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FD8A5" w14:textId="77777777" w:rsidR="00506E86" w:rsidRPr="00790018" w:rsidRDefault="00506E86" w:rsidP="00506E86">
      <w:pPr>
        <w:jc w:val="center"/>
        <w:rPr>
          <w:rFonts w:ascii="Garamond" w:hAnsi="Garamond"/>
          <w:b/>
          <w:smallCaps/>
          <w:sz w:val="26"/>
          <w:szCs w:val="26"/>
        </w:rPr>
      </w:pPr>
      <w:r w:rsidRPr="00790018">
        <w:rPr>
          <w:rFonts w:ascii="Garamond" w:hAnsi="Garamond"/>
          <w:b/>
          <w:smallCaps/>
          <w:sz w:val="26"/>
          <w:szCs w:val="26"/>
        </w:rPr>
        <w:t>Mary Taylor Mann</w:t>
      </w:r>
    </w:p>
    <w:p w14:paraId="0436ECB0" w14:textId="77777777" w:rsidR="00506E86" w:rsidRPr="00790018" w:rsidRDefault="00506E86" w:rsidP="00506E86">
      <w:pPr>
        <w:jc w:val="center"/>
        <w:rPr>
          <w:rFonts w:ascii="Garamond" w:hAnsi="Garamond"/>
          <w:smallCaps/>
          <w:sz w:val="26"/>
          <w:szCs w:val="26"/>
        </w:rPr>
      </w:pPr>
      <w:r w:rsidRPr="00790018">
        <w:rPr>
          <w:rFonts w:ascii="Garamond" w:hAnsi="Garamond"/>
          <w:smallCaps/>
          <w:sz w:val="26"/>
          <w:szCs w:val="26"/>
        </w:rPr>
        <w:t>Curriculum vitae</w:t>
      </w:r>
    </w:p>
    <w:p w14:paraId="4A22DEFF" w14:textId="77777777" w:rsidR="00506E86" w:rsidRPr="0070170D" w:rsidRDefault="00506E86" w:rsidP="00506E86">
      <w:pPr>
        <w:jc w:val="center"/>
        <w:rPr>
          <w:rFonts w:ascii="Garamond" w:hAnsi="Garamond"/>
          <w:smallCaps/>
          <w:sz w:val="23"/>
          <w:szCs w:val="23"/>
        </w:rPr>
      </w:pPr>
    </w:p>
    <w:p w14:paraId="36D1CC48" w14:textId="6D1C4514" w:rsidR="00506E86" w:rsidRPr="0070170D" w:rsidRDefault="0013084B" w:rsidP="00506E86">
      <w:pPr>
        <w:jc w:val="center"/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>January</w:t>
      </w:r>
      <w:r w:rsidR="00506E86">
        <w:rPr>
          <w:rFonts w:ascii="Garamond" w:hAnsi="Garamond"/>
          <w:sz w:val="23"/>
          <w:szCs w:val="23"/>
        </w:rPr>
        <w:t xml:space="preserve"> </w:t>
      </w:r>
      <w:r w:rsidR="00044A12">
        <w:rPr>
          <w:rFonts w:ascii="Garamond" w:hAnsi="Garamond"/>
          <w:sz w:val="23"/>
          <w:szCs w:val="23"/>
        </w:rPr>
        <w:t>1</w:t>
      </w:r>
      <w:r w:rsidR="00506E86" w:rsidRPr="0070170D">
        <w:rPr>
          <w:rFonts w:ascii="Garamond" w:hAnsi="Garamond"/>
          <w:sz w:val="23"/>
          <w:szCs w:val="23"/>
        </w:rPr>
        <w:t>, 202</w:t>
      </w:r>
      <w:r>
        <w:rPr>
          <w:rFonts w:ascii="Garamond" w:hAnsi="Garamond"/>
          <w:sz w:val="23"/>
          <w:szCs w:val="23"/>
        </w:rPr>
        <w:t>5</w:t>
      </w:r>
    </w:p>
    <w:p w14:paraId="2996B25C" w14:textId="77777777" w:rsidR="00506E86" w:rsidRPr="0070170D" w:rsidRDefault="00506E86" w:rsidP="00506E86">
      <w:pPr>
        <w:rPr>
          <w:rFonts w:ascii="Garamond" w:hAnsi="Garamond"/>
          <w:sz w:val="23"/>
          <w:szCs w:val="23"/>
        </w:rPr>
      </w:pPr>
    </w:p>
    <w:p w14:paraId="06AB1DAB" w14:textId="77777777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EDUCATION</w:t>
      </w:r>
    </w:p>
    <w:p w14:paraId="6D9DD04E" w14:textId="77777777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40192F6" wp14:editId="1B6FA017">
                <wp:simplePos x="0" y="0"/>
                <wp:positionH relativeFrom="column">
                  <wp:posOffset>-11430</wp:posOffset>
                </wp:positionH>
                <wp:positionV relativeFrom="paragraph">
                  <wp:posOffset>21590</wp:posOffset>
                </wp:positionV>
                <wp:extent cx="5943600" cy="0"/>
                <wp:effectExtent l="0" t="0" r="1270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7DA4B94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9pt,1.7pt" to="467.1pt,1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&#13;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144" w:type="dxa"/>
          <w:right w:w="72" w:type="dxa"/>
        </w:tblCellMar>
        <w:tblLook w:val="04A0" w:firstRow="1" w:lastRow="0" w:firstColumn="1" w:lastColumn="0" w:noHBand="0" w:noVBand="1"/>
      </w:tblPr>
      <w:tblGrid>
        <w:gridCol w:w="9355"/>
      </w:tblGrid>
      <w:tr w:rsidR="00506E86" w:rsidRPr="0070170D" w14:paraId="5EED7898" w14:textId="77777777" w:rsidTr="00A47BD2">
        <w:tc>
          <w:tcPr>
            <w:tcW w:w="9355" w:type="dxa"/>
          </w:tcPr>
          <w:p w14:paraId="540B676D" w14:textId="1BD131A2" w:rsidR="00506E86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b/>
                <w:bCs/>
                <w:sz w:val="23"/>
                <w:szCs w:val="23"/>
              </w:rPr>
              <w:t>Ph.D. in English</w:t>
            </w:r>
            <w:r w:rsidRPr="0070170D">
              <w:rPr>
                <w:rFonts w:ascii="Garamond" w:hAnsi="Garamond"/>
                <w:sz w:val="23"/>
                <w:szCs w:val="23"/>
              </w:rPr>
              <w:t>,</w:t>
            </w:r>
            <w:r w:rsidRPr="0070170D">
              <w:rPr>
                <w:rFonts w:ascii="Garamond" w:hAnsi="Garamond"/>
                <w:b/>
                <w:bCs/>
                <w:sz w:val="23"/>
                <w:szCs w:val="23"/>
              </w:rPr>
              <w:t xml:space="preserve"> </w:t>
            </w:r>
            <w:r w:rsidRPr="0070170D">
              <w:rPr>
                <w:rFonts w:ascii="Garamond" w:hAnsi="Garamond"/>
                <w:sz w:val="23"/>
                <w:szCs w:val="23"/>
              </w:rPr>
              <w:t>Emory University</w:t>
            </w:r>
            <w:r w:rsidR="0013084B">
              <w:rPr>
                <w:rFonts w:ascii="Garamond" w:hAnsi="Garamond"/>
                <w:sz w:val="23"/>
                <w:szCs w:val="23"/>
              </w:rPr>
              <w:t>, Atlanta, GA</w:t>
            </w:r>
            <w:r w:rsidRPr="0070170D">
              <w:rPr>
                <w:rFonts w:ascii="Garamond" w:hAnsi="Garamond"/>
                <w:sz w:val="23"/>
                <w:szCs w:val="23"/>
              </w:rPr>
              <w:t xml:space="preserve"> (2023)</w:t>
            </w:r>
          </w:p>
          <w:p w14:paraId="0DDB27E5" w14:textId="77777777" w:rsidR="0013084B" w:rsidRPr="0013084B" w:rsidRDefault="0013084B" w:rsidP="001C1EDD">
            <w:pPr>
              <w:rPr>
                <w:rFonts w:ascii="Garamond" w:hAnsi="Garamond"/>
                <w:sz w:val="10"/>
                <w:szCs w:val="10"/>
              </w:rPr>
            </w:pPr>
          </w:p>
          <w:p w14:paraId="1F2CF8C9" w14:textId="77777777" w:rsidR="0013084B" w:rsidRDefault="0013084B" w:rsidP="00AC5CA5">
            <w:pPr>
              <w:pStyle w:val="ListParagraph"/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Dissertation: “Vascular Aesthetics: Blood and British Poetry in the Long Nineteenth Century”</w:t>
            </w:r>
          </w:p>
          <w:p w14:paraId="34954E66" w14:textId="08D2227B" w:rsidR="0013084B" w:rsidRPr="0013084B" w:rsidRDefault="0013084B" w:rsidP="0013084B">
            <w:pPr>
              <w:pStyle w:val="ListParagraph"/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Committee: Deborah Elise White (chair), Laura Otis, and Paul Kelleher </w:t>
            </w:r>
          </w:p>
        </w:tc>
      </w:tr>
      <w:tr w:rsidR="00506E86" w:rsidRPr="0070170D" w14:paraId="234AE21D" w14:textId="77777777" w:rsidTr="00A47BD2">
        <w:tc>
          <w:tcPr>
            <w:tcW w:w="9355" w:type="dxa"/>
          </w:tcPr>
          <w:p w14:paraId="57383B61" w14:textId="7BFFA1C7" w:rsidR="00A47BD2" w:rsidRPr="00A47BD2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b/>
                <w:bCs/>
                <w:sz w:val="23"/>
                <w:szCs w:val="23"/>
              </w:rPr>
              <w:t>M.A. in Bioethics</w:t>
            </w:r>
            <w:r w:rsidRPr="0070170D">
              <w:rPr>
                <w:rFonts w:ascii="Garamond" w:hAnsi="Garamond"/>
                <w:sz w:val="23"/>
                <w:szCs w:val="23"/>
              </w:rPr>
              <w:t>, Wake Forest University</w:t>
            </w:r>
            <w:r w:rsidR="0013084B">
              <w:rPr>
                <w:rFonts w:ascii="Garamond" w:hAnsi="Garamond"/>
                <w:sz w:val="23"/>
                <w:szCs w:val="23"/>
              </w:rPr>
              <w:t>, Winston-Salem, NC</w:t>
            </w:r>
            <w:r w:rsidRPr="0070170D">
              <w:rPr>
                <w:rFonts w:ascii="Garamond" w:hAnsi="Garamond"/>
                <w:sz w:val="23"/>
                <w:szCs w:val="23"/>
              </w:rPr>
              <w:t xml:space="preserve"> (2016)</w:t>
            </w:r>
          </w:p>
        </w:tc>
      </w:tr>
      <w:tr w:rsidR="00506E86" w:rsidRPr="0070170D" w14:paraId="1874C72E" w14:textId="77777777" w:rsidTr="00A47BD2">
        <w:tc>
          <w:tcPr>
            <w:tcW w:w="9355" w:type="dxa"/>
          </w:tcPr>
          <w:p w14:paraId="0AD13F44" w14:textId="469CA79C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b/>
                <w:bCs/>
                <w:sz w:val="23"/>
                <w:szCs w:val="23"/>
              </w:rPr>
              <w:t>B.A. in English</w:t>
            </w:r>
            <w:r w:rsidRPr="0070170D">
              <w:rPr>
                <w:rFonts w:ascii="Garamond" w:hAnsi="Garamond"/>
                <w:sz w:val="23"/>
                <w:szCs w:val="23"/>
              </w:rPr>
              <w:t>, Davidson College</w:t>
            </w:r>
            <w:r w:rsidR="0013084B">
              <w:rPr>
                <w:rFonts w:ascii="Garamond" w:hAnsi="Garamond"/>
                <w:sz w:val="23"/>
                <w:szCs w:val="23"/>
              </w:rPr>
              <w:t>, Davidson, NC</w:t>
            </w:r>
            <w:r w:rsidRPr="0070170D">
              <w:rPr>
                <w:rFonts w:ascii="Garamond" w:hAnsi="Garamond"/>
                <w:sz w:val="23"/>
                <w:szCs w:val="23"/>
              </w:rPr>
              <w:t xml:space="preserve"> (2015)</w:t>
            </w:r>
          </w:p>
        </w:tc>
      </w:tr>
    </w:tbl>
    <w:p w14:paraId="43993163" w14:textId="77777777" w:rsidR="00004EA8" w:rsidRPr="00004EA8" w:rsidRDefault="00004EA8" w:rsidP="00506E86">
      <w:pPr>
        <w:rPr>
          <w:rFonts w:ascii="Garamond" w:hAnsi="Garamond"/>
          <w:b/>
          <w:bCs/>
          <w:sz w:val="6"/>
          <w:szCs w:val="6"/>
        </w:rPr>
      </w:pPr>
    </w:p>
    <w:p w14:paraId="6C22BD72" w14:textId="77777777" w:rsidR="00AF6AF8" w:rsidRPr="00AF6AF8" w:rsidRDefault="00AF6AF8" w:rsidP="00506E86">
      <w:pPr>
        <w:rPr>
          <w:rFonts w:ascii="Garamond" w:hAnsi="Garamond"/>
          <w:b/>
          <w:bCs/>
          <w:sz w:val="16"/>
          <w:szCs w:val="16"/>
        </w:rPr>
      </w:pPr>
    </w:p>
    <w:p w14:paraId="41E3E5FE" w14:textId="418A27B9" w:rsidR="00506E86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245D5917" wp14:editId="2C2F8CD1">
                <wp:simplePos x="0" y="0"/>
                <wp:positionH relativeFrom="column">
                  <wp:posOffset>-15875</wp:posOffset>
                </wp:positionH>
                <wp:positionV relativeFrom="paragraph">
                  <wp:posOffset>184150</wp:posOffset>
                </wp:positionV>
                <wp:extent cx="5943600" cy="0"/>
                <wp:effectExtent l="0" t="0" r="12700" b="127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F77B16" id="Straight Connector 12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25pt,14.5pt" to="466.75pt,14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" strokecolor="black [3213]" strokeweight="1pt">
                <v:stroke joinstyle="miter"/>
              </v:line>
            </w:pict>
          </mc:Fallback>
        </mc:AlternateContent>
      </w:r>
      <w:r>
        <w:rPr>
          <w:rFonts w:ascii="Garamond" w:hAnsi="Garamond"/>
          <w:b/>
          <w:bCs/>
          <w:sz w:val="23"/>
          <w:szCs w:val="23"/>
        </w:rPr>
        <w:t>ACADEMIC APPOINTMENT</w:t>
      </w:r>
    </w:p>
    <w:p w14:paraId="5EFB0F7F" w14:textId="77777777" w:rsidR="00506E86" w:rsidRDefault="00506E86" w:rsidP="00506E86">
      <w:pPr>
        <w:rPr>
          <w:rFonts w:ascii="Garamond" w:hAnsi="Garamond"/>
          <w:b/>
          <w:bCs/>
          <w:sz w:val="23"/>
          <w:szCs w:val="23"/>
        </w:rPr>
      </w:pP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216" w:type="dxa"/>
          <w:right w:w="72" w:type="dxa"/>
        </w:tblCellMar>
        <w:tblLook w:val="04A0" w:firstRow="1" w:lastRow="0" w:firstColumn="1" w:lastColumn="0" w:noHBand="0" w:noVBand="1"/>
      </w:tblPr>
      <w:tblGrid>
        <w:gridCol w:w="1075"/>
        <w:gridCol w:w="8280"/>
      </w:tblGrid>
      <w:tr w:rsidR="00506E86" w:rsidRPr="0070170D" w14:paraId="13F5DBBE" w14:textId="77777777" w:rsidTr="001C1EDD">
        <w:tc>
          <w:tcPr>
            <w:tcW w:w="1075" w:type="dxa"/>
          </w:tcPr>
          <w:p w14:paraId="608E6D40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</w:t>
            </w:r>
            <w:r>
              <w:rPr>
                <w:rFonts w:ascii="Garamond" w:hAnsi="Garamond"/>
                <w:sz w:val="23"/>
                <w:szCs w:val="23"/>
              </w:rPr>
              <w:t>23</w:t>
            </w:r>
            <w:r w:rsidRPr="0070170D">
              <w:rPr>
                <w:rFonts w:ascii="Garamond" w:hAnsi="Garamond"/>
                <w:sz w:val="23"/>
                <w:szCs w:val="23"/>
              </w:rPr>
              <w:t>-</w:t>
            </w:r>
          </w:p>
        </w:tc>
        <w:tc>
          <w:tcPr>
            <w:tcW w:w="8280" w:type="dxa"/>
          </w:tcPr>
          <w:p w14:paraId="6C39098C" w14:textId="77777777" w:rsidR="002D4A2A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Postdoctoral Teaching Fellow in British Literature, </w:t>
            </w:r>
            <w:r w:rsidR="003D104B">
              <w:rPr>
                <w:rFonts w:ascii="Garamond" w:hAnsi="Garamond"/>
                <w:sz w:val="23"/>
                <w:szCs w:val="23"/>
              </w:rPr>
              <w:t xml:space="preserve">Department of English, </w:t>
            </w:r>
          </w:p>
          <w:p w14:paraId="53022297" w14:textId="79988BD3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Utah State University</w:t>
            </w:r>
            <w:r w:rsidR="00AC5CA5">
              <w:rPr>
                <w:rFonts w:ascii="Garamond" w:hAnsi="Garamond"/>
                <w:sz w:val="23"/>
                <w:szCs w:val="23"/>
              </w:rPr>
              <w:t>, Logan, UT</w:t>
            </w:r>
          </w:p>
        </w:tc>
      </w:tr>
    </w:tbl>
    <w:p w14:paraId="782B512B" w14:textId="77777777" w:rsidR="00AF6AF8" w:rsidRPr="00AF6AF8" w:rsidRDefault="00AF6AF8" w:rsidP="00506E86">
      <w:pPr>
        <w:rPr>
          <w:rFonts w:ascii="Garamond" w:hAnsi="Garamond"/>
          <w:b/>
          <w:bCs/>
          <w:sz w:val="16"/>
          <w:szCs w:val="16"/>
        </w:rPr>
      </w:pPr>
    </w:p>
    <w:p w14:paraId="2888D85B" w14:textId="0BCAA512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PUBLICATIONS</w:t>
      </w:r>
    </w:p>
    <w:p w14:paraId="24E0E624" w14:textId="77777777" w:rsidR="00506E86" w:rsidRPr="0070170D" w:rsidRDefault="00506E86" w:rsidP="00506E86">
      <w:pPr>
        <w:rPr>
          <w:rFonts w:ascii="Garamond" w:hAnsi="Garamond"/>
          <w:b/>
          <w:bCs/>
          <w:smallCap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739F003" wp14:editId="44B984DF">
                <wp:simplePos x="0" y="0"/>
                <wp:positionH relativeFrom="column">
                  <wp:posOffset>-10160</wp:posOffset>
                </wp:positionH>
                <wp:positionV relativeFrom="paragraph">
                  <wp:posOffset>23495</wp:posOffset>
                </wp:positionV>
                <wp:extent cx="5943600" cy="0"/>
                <wp:effectExtent l="0" t="0" r="1270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CAE637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8pt,1.85pt" to="467.2pt,1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&#13;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144" w:type="dxa"/>
          <w:right w:w="72" w:type="dxa"/>
        </w:tblCellMar>
        <w:tblLook w:val="04A0" w:firstRow="1" w:lastRow="0" w:firstColumn="1" w:lastColumn="0" w:noHBand="0" w:noVBand="1"/>
      </w:tblPr>
      <w:tblGrid>
        <w:gridCol w:w="9355"/>
      </w:tblGrid>
      <w:tr w:rsidR="00506E86" w:rsidRPr="0070170D" w14:paraId="38AD2700" w14:textId="77777777" w:rsidTr="00004EA8">
        <w:tc>
          <w:tcPr>
            <w:tcW w:w="9355" w:type="dxa"/>
          </w:tcPr>
          <w:p w14:paraId="62E9A6B4" w14:textId="77777777" w:rsidR="00506E86" w:rsidRPr="0070170D" w:rsidRDefault="00506E86" w:rsidP="001C1EDD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 w:rsidRPr="0070170D">
              <w:rPr>
                <w:rFonts w:ascii="Garamond" w:hAnsi="Garamond"/>
                <w:b/>
                <w:bCs/>
                <w:sz w:val="23"/>
                <w:szCs w:val="23"/>
              </w:rPr>
              <w:t>Refereed Journal Articles</w:t>
            </w:r>
          </w:p>
        </w:tc>
      </w:tr>
      <w:tr w:rsidR="00506E86" w:rsidRPr="0070170D" w14:paraId="591A195D" w14:textId="77777777" w:rsidTr="00004EA8">
        <w:tc>
          <w:tcPr>
            <w:tcW w:w="9355" w:type="dxa"/>
          </w:tcPr>
          <w:p w14:paraId="65BDFC25" w14:textId="77777777" w:rsidR="00506E86" w:rsidRPr="0070170D" w:rsidRDefault="00506E86" w:rsidP="001C1EDD">
            <w:pPr>
              <w:rPr>
                <w:rFonts w:ascii="Garamond" w:hAnsi="Garamond"/>
                <w:i/>
                <w:iCs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 xml:space="preserve">“Nervous Fluid: Romantic Physiology and Wordsworth’s Blood-Based Mind,” </w:t>
            </w:r>
            <w:r w:rsidRPr="0070170D">
              <w:rPr>
                <w:rFonts w:ascii="Garamond" w:hAnsi="Garamond"/>
                <w:i/>
                <w:iCs/>
                <w:sz w:val="23"/>
                <w:szCs w:val="23"/>
              </w:rPr>
              <w:t>European Romantic</w:t>
            </w:r>
          </w:p>
          <w:p w14:paraId="447F0CC7" w14:textId="38697DE3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i/>
                <w:iCs/>
                <w:sz w:val="23"/>
                <w:szCs w:val="23"/>
              </w:rPr>
              <w:t xml:space="preserve">          Review</w:t>
            </w:r>
            <w:r w:rsidR="00E3461E">
              <w:rPr>
                <w:rFonts w:ascii="Garamond" w:hAnsi="Garamond"/>
                <w:sz w:val="23"/>
                <w:szCs w:val="23"/>
              </w:rPr>
              <w:t xml:space="preserve">, vol. 35, no. 2, 2024, pp. 259-281. </w:t>
            </w:r>
            <w:r w:rsidRPr="0070170D">
              <w:rPr>
                <w:rFonts w:ascii="Garamond" w:hAnsi="Garamond"/>
                <w:sz w:val="23"/>
                <w:szCs w:val="23"/>
              </w:rPr>
              <w:t xml:space="preserve">  </w:t>
            </w:r>
          </w:p>
        </w:tc>
      </w:tr>
      <w:tr w:rsidR="00506E86" w:rsidRPr="0070170D" w14:paraId="2CA002E7" w14:textId="77777777" w:rsidTr="00004EA8">
        <w:tc>
          <w:tcPr>
            <w:tcW w:w="9355" w:type="dxa"/>
          </w:tcPr>
          <w:p w14:paraId="594BF447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Co-author,</w:t>
            </w:r>
            <w:r w:rsidRPr="0070170D">
              <w:rPr>
                <w:rFonts w:ascii="Garamond" w:hAnsi="Garamond"/>
                <w:b/>
                <w:bCs/>
                <w:sz w:val="23"/>
                <w:szCs w:val="23"/>
              </w:rPr>
              <w:t xml:space="preserve"> </w:t>
            </w:r>
            <w:r w:rsidRPr="0070170D">
              <w:rPr>
                <w:rFonts w:ascii="Garamond" w:hAnsi="Garamond"/>
                <w:sz w:val="23"/>
                <w:szCs w:val="23"/>
              </w:rPr>
              <w:t>“The Puck Project: A Shakespeare Performance and Ethics Program for Kids,”</w:t>
            </w:r>
          </w:p>
          <w:p w14:paraId="51E72C6C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i/>
                <w:iCs/>
                <w:sz w:val="23"/>
                <w:szCs w:val="23"/>
              </w:rPr>
              <w:t xml:space="preserve">          Early Modern Culture Online</w:t>
            </w:r>
            <w:r w:rsidRPr="0070170D">
              <w:rPr>
                <w:rFonts w:ascii="Garamond" w:hAnsi="Garamond"/>
                <w:sz w:val="23"/>
                <w:szCs w:val="23"/>
              </w:rPr>
              <w:t xml:space="preserve">, vol. 7, no. 1, Jan. 2020, pp. 45-65. </w:t>
            </w:r>
          </w:p>
        </w:tc>
      </w:tr>
      <w:tr w:rsidR="00D9456F" w:rsidRPr="0070170D" w14:paraId="2D6A90F7" w14:textId="77777777" w:rsidTr="00004EA8">
        <w:tc>
          <w:tcPr>
            <w:tcW w:w="9355" w:type="dxa"/>
          </w:tcPr>
          <w:p w14:paraId="119C1F54" w14:textId="56CB2047" w:rsidR="00D9456F" w:rsidRPr="0070170D" w:rsidRDefault="00D9456F" w:rsidP="00D9456F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>
              <w:rPr>
                <w:rFonts w:ascii="Garamond" w:hAnsi="Garamond"/>
                <w:b/>
                <w:bCs/>
                <w:sz w:val="23"/>
                <w:szCs w:val="23"/>
              </w:rPr>
              <w:t>Manuscripts in Submission</w:t>
            </w:r>
          </w:p>
        </w:tc>
      </w:tr>
      <w:tr w:rsidR="00D9456F" w:rsidRPr="0070170D" w14:paraId="24AAB283" w14:textId="77777777" w:rsidTr="00004EA8">
        <w:tc>
          <w:tcPr>
            <w:tcW w:w="9355" w:type="dxa"/>
          </w:tcPr>
          <w:p w14:paraId="6C481717" w14:textId="16C2BEB9" w:rsidR="00D9456F" w:rsidRPr="00646A6A" w:rsidRDefault="00D9456F" w:rsidP="00D9456F">
            <w:pPr>
              <w:rPr>
                <w:rFonts w:ascii="Garamond" w:hAnsi="Garamond"/>
                <w:i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“Reading Menstruation in </w:t>
            </w:r>
            <w:r w:rsidRPr="005A1997">
              <w:rPr>
                <w:rFonts w:ascii="Garamond" w:hAnsi="Garamond"/>
                <w:i/>
                <w:iCs/>
                <w:sz w:val="23"/>
                <w:szCs w:val="23"/>
              </w:rPr>
              <w:t>Aurora Leigh</w:t>
            </w:r>
            <w:r>
              <w:rPr>
                <w:rFonts w:ascii="Garamond" w:hAnsi="Garamond"/>
                <w:i/>
                <w:iCs/>
                <w:sz w:val="23"/>
                <w:szCs w:val="23"/>
              </w:rPr>
              <w:t>,</w:t>
            </w:r>
            <w:r>
              <w:rPr>
                <w:rFonts w:ascii="Garamond" w:hAnsi="Garamond"/>
                <w:sz w:val="23"/>
                <w:szCs w:val="23"/>
              </w:rPr>
              <w:t xml:space="preserve">” submitted to </w:t>
            </w:r>
            <w:r w:rsidRPr="00D9456F">
              <w:rPr>
                <w:rFonts w:ascii="Garamond" w:hAnsi="Garamond"/>
                <w:i/>
                <w:iCs/>
                <w:sz w:val="23"/>
                <w:szCs w:val="23"/>
              </w:rPr>
              <w:t>Victorian</w:t>
            </w:r>
            <w:r>
              <w:rPr>
                <w:rFonts w:ascii="Garamond" w:hAnsi="Garamond"/>
                <w:i/>
                <w:iCs/>
                <w:sz w:val="23"/>
                <w:szCs w:val="23"/>
              </w:rPr>
              <w:t xml:space="preserve"> </w:t>
            </w:r>
            <w:r w:rsidRPr="00D9456F">
              <w:rPr>
                <w:rFonts w:ascii="Garamond" w:hAnsi="Garamond"/>
                <w:i/>
                <w:iCs/>
                <w:sz w:val="23"/>
                <w:szCs w:val="23"/>
              </w:rPr>
              <w:t>Studies</w:t>
            </w:r>
            <w:r w:rsidRPr="00D9456F">
              <w:rPr>
                <w:rFonts w:ascii="Garamond" w:hAnsi="Garamond"/>
                <w:sz w:val="23"/>
                <w:szCs w:val="23"/>
              </w:rPr>
              <w:t>.</w:t>
            </w:r>
          </w:p>
        </w:tc>
      </w:tr>
      <w:tr w:rsidR="00D9456F" w:rsidRPr="0070170D" w14:paraId="611DF25D" w14:textId="77777777" w:rsidTr="00004EA8">
        <w:tc>
          <w:tcPr>
            <w:tcW w:w="9355" w:type="dxa"/>
          </w:tcPr>
          <w:p w14:paraId="438F0775" w14:textId="42F26132" w:rsidR="00D9456F" w:rsidRPr="0070170D" w:rsidRDefault="00D9456F" w:rsidP="00D9456F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>
              <w:rPr>
                <w:rFonts w:ascii="Garamond" w:hAnsi="Garamond"/>
                <w:b/>
                <w:bCs/>
                <w:sz w:val="23"/>
                <w:szCs w:val="23"/>
              </w:rPr>
              <w:t>Web-Based Publications</w:t>
            </w:r>
          </w:p>
        </w:tc>
      </w:tr>
      <w:tr w:rsidR="00D9456F" w:rsidRPr="000A29EC" w14:paraId="57A395A4" w14:textId="77777777" w:rsidTr="00004EA8">
        <w:tc>
          <w:tcPr>
            <w:tcW w:w="9355" w:type="dxa"/>
          </w:tcPr>
          <w:p w14:paraId="54E7B1FA" w14:textId="102DEB4D" w:rsidR="00D9456F" w:rsidRPr="00D9456F" w:rsidRDefault="00D9456F" w:rsidP="00D9456F">
            <w:pPr>
              <w:rPr>
                <w:rFonts w:ascii="Garamond" w:hAnsi="Garamond"/>
                <w:i/>
                <w:iCs/>
                <w:sz w:val="23"/>
                <w:szCs w:val="23"/>
              </w:rPr>
            </w:pPr>
            <w:r w:rsidRPr="0070170D">
              <w:rPr>
                <w:rFonts w:ascii="Garamond" w:hAnsi="Garamond"/>
                <w:b/>
                <w:bCs/>
                <w:sz w:val="23"/>
                <w:szCs w:val="23"/>
              </w:rPr>
              <w:t>“</w:t>
            </w:r>
            <w:r w:rsidRPr="0070170D">
              <w:rPr>
                <w:rFonts w:ascii="Garamond" w:hAnsi="Garamond"/>
                <w:sz w:val="23"/>
                <w:szCs w:val="23"/>
              </w:rPr>
              <w:t xml:space="preserve">Biocolonialism.” </w:t>
            </w:r>
            <w:r w:rsidRPr="0070170D">
              <w:rPr>
                <w:rFonts w:ascii="Garamond" w:hAnsi="Garamond"/>
                <w:i/>
                <w:iCs/>
                <w:sz w:val="23"/>
                <w:szCs w:val="23"/>
              </w:rPr>
              <w:t>Postcolonial Studies @ Emory,</w:t>
            </w:r>
            <w:r w:rsidRPr="0070170D">
              <w:rPr>
                <w:rFonts w:ascii="Garamond" w:hAnsi="Garamond"/>
                <w:sz w:val="23"/>
                <w:szCs w:val="23"/>
              </w:rPr>
              <w:t xml:space="preserve"> 9 September 2020</w:t>
            </w:r>
            <w:r>
              <w:rPr>
                <w:rFonts w:ascii="Garamond" w:hAnsi="Garamond"/>
                <w:sz w:val="23"/>
                <w:szCs w:val="23"/>
              </w:rPr>
              <w:t xml:space="preserve">.  </w:t>
            </w:r>
          </w:p>
        </w:tc>
      </w:tr>
    </w:tbl>
    <w:p w14:paraId="67685CF4" w14:textId="77777777" w:rsidR="00004EA8" w:rsidRPr="00004EA8" w:rsidRDefault="00004EA8" w:rsidP="00506E86">
      <w:pPr>
        <w:rPr>
          <w:rFonts w:ascii="Garamond" w:hAnsi="Garamond"/>
          <w:b/>
          <w:bCs/>
          <w:sz w:val="8"/>
          <w:szCs w:val="8"/>
        </w:rPr>
      </w:pPr>
    </w:p>
    <w:p w14:paraId="4390CF20" w14:textId="77777777" w:rsidR="00AF6AF8" w:rsidRPr="00AF6AF8" w:rsidRDefault="00AF6AF8" w:rsidP="00506E86">
      <w:pPr>
        <w:rPr>
          <w:rFonts w:ascii="Garamond" w:hAnsi="Garamond"/>
          <w:b/>
          <w:bCs/>
          <w:sz w:val="16"/>
          <w:szCs w:val="16"/>
        </w:rPr>
      </w:pPr>
    </w:p>
    <w:p w14:paraId="74E7642B" w14:textId="6BFABCFB" w:rsidR="00037F4A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FELLOWSHIPS</w:t>
      </w:r>
      <w:r>
        <w:rPr>
          <w:rFonts w:ascii="Garamond" w:hAnsi="Garamond"/>
          <w:b/>
          <w:bCs/>
          <w:sz w:val="23"/>
          <w:szCs w:val="23"/>
        </w:rPr>
        <w:t xml:space="preserve"> AND </w:t>
      </w:r>
      <w:r w:rsidRPr="0070170D">
        <w:rPr>
          <w:rFonts w:ascii="Garamond" w:hAnsi="Garamond"/>
          <w:b/>
          <w:bCs/>
          <w:sz w:val="23"/>
          <w:szCs w:val="23"/>
        </w:rPr>
        <w:t>AWARDS</w:t>
      </w:r>
    </w:p>
    <w:p w14:paraId="5CF0D234" w14:textId="586321EF" w:rsidR="00506E86" w:rsidRPr="0070170D" w:rsidRDefault="00506E86" w:rsidP="00506E86">
      <w:pPr>
        <w:rPr>
          <w:rFonts w:ascii="Garamond" w:hAnsi="Garamond"/>
          <w:b/>
          <w:bCs/>
          <w:smallCap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1C2B3A6D" wp14:editId="416D3227">
                <wp:simplePos x="0" y="0"/>
                <wp:positionH relativeFrom="column">
                  <wp:posOffset>-11430</wp:posOffset>
                </wp:positionH>
                <wp:positionV relativeFrom="paragraph">
                  <wp:posOffset>27940</wp:posOffset>
                </wp:positionV>
                <wp:extent cx="5943600" cy="0"/>
                <wp:effectExtent l="0" t="0" r="1270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27096F8"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9pt,2.2pt" to="467.1pt,2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&#13;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115" w:type="dxa"/>
          <w:right w:w="72" w:type="dxa"/>
        </w:tblCellMar>
        <w:tblLook w:val="04A0" w:firstRow="1" w:lastRow="0" w:firstColumn="1" w:lastColumn="0" w:noHBand="0" w:noVBand="1"/>
      </w:tblPr>
      <w:tblGrid>
        <w:gridCol w:w="1075"/>
        <w:gridCol w:w="8280"/>
      </w:tblGrid>
      <w:tr w:rsidR="00506E86" w:rsidRPr="0070170D" w14:paraId="4E076D39" w14:textId="77777777" w:rsidTr="000D2C1C">
        <w:tc>
          <w:tcPr>
            <w:tcW w:w="1075" w:type="dxa"/>
          </w:tcPr>
          <w:p w14:paraId="1DBD0031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2022-23</w:t>
            </w:r>
          </w:p>
        </w:tc>
        <w:tc>
          <w:tcPr>
            <w:tcW w:w="8280" w:type="dxa"/>
          </w:tcPr>
          <w:p w14:paraId="76BD0F78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Graduate Dissertation Completion Fellowship, Bill &amp; Carol Fox Center for Humanistic Inquiry, Emory University</w:t>
            </w:r>
          </w:p>
        </w:tc>
      </w:tr>
      <w:tr w:rsidR="00506E86" w:rsidRPr="0070170D" w14:paraId="2450051C" w14:textId="77777777" w:rsidTr="000D2C1C">
        <w:tc>
          <w:tcPr>
            <w:tcW w:w="1075" w:type="dxa"/>
          </w:tcPr>
          <w:p w14:paraId="0DF5FCA6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2022-23</w:t>
            </w:r>
          </w:p>
        </w:tc>
        <w:tc>
          <w:tcPr>
            <w:tcW w:w="8280" w:type="dxa"/>
          </w:tcPr>
          <w:p w14:paraId="30EA3716" w14:textId="77777777" w:rsidR="00506E86" w:rsidRPr="0070170D" w:rsidRDefault="00506E86" w:rsidP="001C1EDD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Dean’s Teaching Fellowship, Laney Graduate School, Emory University (declined)</w:t>
            </w:r>
          </w:p>
        </w:tc>
      </w:tr>
      <w:tr w:rsidR="00506E86" w:rsidRPr="0070170D" w14:paraId="6B9D8910" w14:textId="77777777" w:rsidTr="000D2C1C">
        <w:tc>
          <w:tcPr>
            <w:tcW w:w="1075" w:type="dxa"/>
          </w:tcPr>
          <w:p w14:paraId="2CE0CCE7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2021-22</w:t>
            </w:r>
          </w:p>
        </w:tc>
        <w:tc>
          <w:tcPr>
            <w:tcW w:w="8280" w:type="dxa"/>
          </w:tcPr>
          <w:p w14:paraId="47218991" w14:textId="77777777" w:rsidR="00506E86" w:rsidRDefault="00506E86" w:rsidP="001C1EDD">
            <w:pPr>
              <w:ind w:left="1440" w:hanging="1440"/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Founder</w:t>
            </w:r>
            <w:r>
              <w:rPr>
                <w:rFonts w:ascii="Garamond" w:hAnsi="Garamond"/>
                <w:sz w:val="23"/>
                <w:szCs w:val="23"/>
              </w:rPr>
              <w:t>s’</w:t>
            </w:r>
            <w:r w:rsidRPr="0070170D">
              <w:rPr>
                <w:rFonts w:ascii="Garamond" w:hAnsi="Garamond"/>
                <w:sz w:val="23"/>
                <w:szCs w:val="23"/>
              </w:rPr>
              <w:t xml:space="preserve"> Fellows</w:t>
            </w:r>
            <w:r>
              <w:rPr>
                <w:rFonts w:ascii="Garamond" w:hAnsi="Garamond"/>
                <w:sz w:val="23"/>
                <w:szCs w:val="23"/>
              </w:rPr>
              <w:t>hip for Innovation</w:t>
            </w:r>
            <w:r w:rsidRPr="0070170D">
              <w:rPr>
                <w:rFonts w:ascii="Garamond" w:hAnsi="Garamond"/>
                <w:sz w:val="23"/>
                <w:szCs w:val="23"/>
              </w:rPr>
              <w:t>, The Hatchery, Center for Innovation, Emory</w:t>
            </w:r>
          </w:p>
          <w:p w14:paraId="6CA75CBC" w14:textId="77777777" w:rsidR="00506E86" w:rsidRPr="0070170D" w:rsidRDefault="00506E86" w:rsidP="001C1EDD">
            <w:pPr>
              <w:ind w:left="1440" w:hanging="1440"/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University</w:t>
            </w:r>
          </w:p>
        </w:tc>
      </w:tr>
      <w:tr w:rsidR="00506E86" w:rsidRPr="0070170D" w14:paraId="07C5F618" w14:textId="77777777" w:rsidTr="000D2C1C">
        <w:tc>
          <w:tcPr>
            <w:tcW w:w="1075" w:type="dxa"/>
          </w:tcPr>
          <w:p w14:paraId="15A012E4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2020</w:t>
            </w:r>
          </w:p>
        </w:tc>
        <w:tc>
          <w:tcPr>
            <w:tcW w:w="8280" w:type="dxa"/>
          </w:tcPr>
          <w:p w14:paraId="390173D8" w14:textId="77777777" w:rsidR="00506E86" w:rsidRPr="0070170D" w:rsidRDefault="00506E86" w:rsidP="001C1EDD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Honorable Mention – SAA Shakespeare Publics Award, Shakespeare Association of America</w:t>
            </w:r>
          </w:p>
        </w:tc>
      </w:tr>
      <w:tr w:rsidR="00506E86" w:rsidRPr="0070170D" w14:paraId="38F36734" w14:textId="77777777" w:rsidTr="000D2C1C">
        <w:tc>
          <w:tcPr>
            <w:tcW w:w="1075" w:type="dxa"/>
          </w:tcPr>
          <w:p w14:paraId="507EBB47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2016</w:t>
            </w:r>
          </w:p>
        </w:tc>
        <w:tc>
          <w:tcPr>
            <w:tcW w:w="8280" w:type="dxa"/>
          </w:tcPr>
          <w:p w14:paraId="28E3745A" w14:textId="77777777" w:rsidR="00506E86" w:rsidRPr="0070170D" w:rsidRDefault="00506E86" w:rsidP="001C1EDD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Outstanding Thesis Award, Center for Bioethics, Health &amp; Society, Wake Forest University</w:t>
            </w:r>
          </w:p>
        </w:tc>
      </w:tr>
    </w:tbl>
    <w:p w14:paraId="2FF2201B" w14:textId="77777777" w:rsidR="00EF4AD9" w:rsidRDefault="00EF4AD9" w:rsidP="00EF4AD9">
      <w:pPr>
        <w:rPr>
          <w:rFonts w:ascii="Garamond" w:hAnsi="Garamond"/>
          <w:b/>
          <w:bCs/>
          <w:sz w:val="23"/>
          <w:szCs w:val="23"/>
        </w:rPr>
      </w:pPr>
    </w:p>
    <w:p w14:paraId="57230B72" w14:textId="54287A8C" w:rsidR="00EF4AD9" w:rsidRDefault="00EF4AD9" w:rsidP="00EF4AD9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TEACHING EXPERIENCE</w:t>
      </w:r>
    </w:p>
    <w:p w14:paraId="767B02C8" w14:textId="77777777" w:rsidR="00EF4AD9" w:rsidRDefault="00EF4AD9" w:rsidP="00EF4AD9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0299" behindDoc="0" locked="0" layoutInCell="1" allowOverlap="1" wp14:anchorId="347D502B" wp14:editId="46795910">
                <wp:simplePos x="0" y="0"/>
                <wp:positionH relativeFrom="column">
                  <wp:posOffset>8890</wp:posOffset>
                </wp:positionH>
                <wp:positionV relativeFrom="paragraph">
                  <wp:posOffset>45508</wp:posOffset>
                </wp:positionV>
                <wp:extent cx="5943600" cy="0"/>
                <wp:effectExtent l="0" t="0" r="12700" b="127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A9E92B" id="Straight Connector 6" o:spid="_x0000_s1026" style="position:absolute;z-index:25166029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pt,3.6pt" to="468.7pt,3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&#13;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"/>
        <w:tblW w:w="9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4" w:type="dxa"/>
          <w:bottom w:w="14" w:type="dxa"/>
          <w:right w:w="14" w:type="dxa"/>
        </w:tblCellMar>
        <w:tblLook w:val="04A0" w:firstRow="1" w:lastRow="0" w:firstColumn="1" w:lastColumn="0" w:noHBand="0" w:noVBand="1"/>
      </w:tblPr>
      <w:tblGrid>
        <w:gridCol w:w="1345"/>
        <w:gridCol w:w="8100"/>
      </w:tblGrid>
      <w:tr w:rsidR="00EF4AD9" w14:paraId="2D1BF0F4" w14:textId="77777777" w:rsidTr="00583D23">
        <w:tc>
          <w:tcPr>
            <w:tcW w:w="9445" w:type="dxa"/>
            <w:gridSpan w:val="2"/>
          </w:tcPr>
          <w:p w14:paraId="6B1D2E74" w14:textId="77777777" w:rsidR="00EF4AD9" w:rsidRDefault="00EF4AD9" w:rsidP="00CF63BA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>
              <w:rPr>
                <w:rFonts w:ascii="Garamond" w:hAnsi="Garamond"/>
                <w:b/>
                <w:bCs/>
                <w:sz w:val="23"/>
                <w:szCs w:val="23"/>
              </w:rPr>
              <w:t>Utah State University</w:t>
            </w:r>
          </w:p>
          <w:p w14:paraId="6826A1D9" w14:textId="77777777" w:rsidR="00583D23" w:rsidRPr="00583D23" w:rsidRDefault="00583D23" w:rsidP="00CF63BA">
            <w:pPr>
              <w:rPr>
                <w:rFonts w:ascii="Garamond" w:hAnsi="Garamond"/>
                <w:b/>
                <w:bCs/>
                <w:sz w:val="6"/>
                <w:szCs w:val="6"/>
              </w:rPr>
            </w:pPr>
          </w:p>
        </w:tc>
      </w:tr>
      <w:tr w:rsidR="00EF4AD9" w14:paraId="69537BDE" w14:textId="77777777" w:rsidTr="00583D23">
        <w:tc>
          <w:tcPr>
            <w:tcW w:w="9445" w:type="dxa"/>
            <w:gridSpan w:val="2"/>
          </w:tcPr>
          <w:p w14:paraId="42E91B4E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 w:rsidRPr="00583D23">
              <w:rPr>
                <w:rFonts w:ascii="Garamond" w:hAnsi="Garamond"/>
                <w:sz w:val="23"/>
                <w:szCs w:val="23"/>
              </w:rPr>
              <w:t>Instructor of Record:</w:t>
            </w:r>
          </w:p>
          <w:p w14:paraId="23F7826E" w14:textId="77777777" w:rsidR="00583D23" w:rsidRPr="00583D23" w:rsidRDefault="00583D23" w:rsidP="00CF63BA">
            <w:pPr>
              <w:rPr>
                <w:rFonts w:ascii="Garamond" w:hAnsi="Garamond"/>
                <w:sz w:val="6"/>
                <w:szCs w:val="6"/>
              </w:rPr>
            </w:pPr>
          </w:p>
        </w:tc>
      </w:tr>
      <w:tr w:rsidR="00EF4AD9" w14:paraId="61D2DCAB" w14:textId="77777777" w:rsidTr="00583D23">
        <w:tc>
          <w:tcPr>
            <w:tcW w:w="1345" w:type="dxa"/>
          </w:tcPr>
          <w:p w14:paraId="42C3DF8C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Fall 2023</w:t>
            </w:r>
          </w:p>
        </w:tc>
        <w:tc>
          <w:tcPr>
            <w:tcW w:w="8100" w:type="dxa"/>
          </w:tcPr>
          <w:p w14:paraId="6F63C6E9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British Writers: Elizabeth Barrett Browning Among Women</w:t>
            </w:r>
          </w:p>
        </w:tc>
      </w:tr>
      <w:tr w:rsidR="00EF4AD9" w14:paraId="07C3FA2F" w14:textId="77777777" w:rsidTr="00583D23">
        <w:tc>
          <w:tcPr>
            <w:tcW w:w="1345" w:type="dxa"/>
          </w:tcPr>
          <w:p w14:paraId="716867E8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8100" w:type="dxa"/>
          </w:tcPr>
          <w:p w14:paraId="4D671CAD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Nineteenth-Century British Literary History</w:t>
            </w:r>
          </w:p>
        </w:tc>
      </w:tr>
      <w:tr w:rsidR="00EF4AD9" w14:paraId="2379CD51" w14:textId="77777777" w:rsidTr="00583D23">
        <w:tc>
          <w:tcPr>
            <w:tcW w:w="1345" w:type="dxa"/>
          </w:tcPr>
          <w:p w14:paraId="04618EAE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8100" w:type="dxa"/>
          </w:tcPr>
          <w:p w14:paraId="2DAB6621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Literary Analysis</w:t>
            </w:r>
          </w:p>
        </w:tc>
      </w:tr>
      <w:tr w:rsidR="00EF4AD9" w14:paraId="0CAFCAE2" w14:textId="77777777" w:rsidTr="00583D23">
        <w:tc>
          <w:tcPr>
            <w:tcW w:w="1345" w:type="dxa"/>
          </w:tcPr>
          <w:p w14:paraId="12C6614A" w14:textId="77777777" w:rsidR="00EF4AD9" w:rsidRPr="00AF6AF8" w:rsidRDefault="00EF4AD9" w:rsidP="00CF63BA">
            <w:pPr>
              <w:rPr>
                <w:rFonts w:ascii="Garamond" w:hAnsi="Garamond"/>
                <w:sz w:val="8"/>
                <w:szCs w:val="8"/>
              </w:rPr>
            </w:pPr>
          </w:p>
        </w:tc>
        <w:tc>
          <w:tcPr>
            <w:tcW w:w="8100" w:type="dxa"/>
          </w:tcPr>
          <w:p w14:paraId="5F8F0496" w14:textId="77777777" w:rsidR="00EF4AD9" w:rsidRPr="00583D23" w:rsidRDefault="00EF4AD9" w:rsidP="00CF63BA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F4AD9" w14:paraId="74503427" w14:textId="77777777" w:rsidTr="00583D23">
        <w:tc>
          <w:tcPr>
            <w:tcW w:w="1345" w:type="dxa"/>
          </w:tcPr>
          <w:p w14:paraId="4F06F227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Spring 2024</w:t>
            </w:r>
          </w:p>
        </w:tc>
        <w:tc>
          <w:tcPr>
            <w:tcW w:w="8100" w:type="dxa"/>
          </w:tcPr>
          <w:p w14:paraId="5884A8E5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Studies in Poetry: Lyrical Bodies, Romantic Lyrics</w:t>
            </w:r>
          </w:p>
        </w:tc>
      </w:tr>
      <w:tr w:rsidR="00EF4AD9" w14:paraId="64B00DAB" w14:textId="77777777" w:rsidTr="00583D23">
        <w:tc>
          <w:tcPr>
            <w:tcW w:w="1345" w:type="dxa"/>
          </w:tcPr>
          <w:p w14:paraId="43EDA9A3" w14:textId="77777777" w:rsidR="00EF4AD9" w:rsidRPr="00A533BC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8100" w:type="dxa"/>
          </w:tcPr>
          <w:p w14:paraId="0F91BA98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Eighteenth-Century British Literary History</w:t>
            </w:r>
          </w:p>
        </w:tc>
      </w:tr>
      <w:tr w:rsidR="00EF4AD9" w14:paraId="511E9DB6" w14:textId="77777777" w:rsidTr="00583D23">
        <w:tc>
          <w:tcPr>
            <w:tcW w:w="1345" w:type="dxa"/>
          </w:tcPr>
          <w:p w14:paraId="510938A7" w14:textId="77777777" w:rsidR="00EF4AD9" w:rsidRPr="00A533BC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8100" w:type="dxa"/>
          </w:tcPr>
          <w:p w14:paraId="69CF4F35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Literary Analysis</w:t>
            </w:r>
          </w:p>
        </w:tc>
      </w:tr>
      <w:tr w:rsidR="00EF4AD9" w14:paraId="3BDCA7A3" w14:textId="77777777" w:rsidTr="00583D23">
        <w:tc>
          <w:tcPr>
            <w:tcW w:w="1345" w:type="dxa"/>
          </w:tcPr>
          <w:p w14:paraId="1E9539D1" w14:textId="77777777" w:rsidR="00EF4AD9" w:rsidRPr="00AF6AF8" w:rsidRDefault="00EF4AD9" w:rsidP="00CF63BA">
            <w:pPr>
              <w:rPr>
                <w:rFonts w:ascii="Garamond" w:hAnsi="Garamond"/>
                <w:sz w:val="8"/>
                <w:szCs w:val="8"/>
              </w:rPr>
            </w:pPr>
          </w:p>
        </w:tc>
        <w:tc>
          <w:tcPr>
            <w:tcW w:w="8100" w:type="dxa"/>
          </w:tcPr>
          <w:p w14:paraId="5DD7D393" w14:textId="77777777" w:rsidR="00EF4AD9" w:rsidRPr="00583D23" w:rsidRDefault="00EF4AD9" w:rsidP="00CF63BA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F4AD9" w14:paraId="64ED99C5" w14:textId="77777777" w:rsidTr="00583D23">
        <w:tc>
          <w:tcPr>
            <w:tcW w:w="1345" w:type="dxa"/>
          </w:tcPr>
          <w:p w14:paraId="1B17EE03" w14:textId="77777777" w:rsidR="00EF4AD9" w:rsidRPr="00A533BC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Fall 2024</w:t>
            </w:r>
          </w:p>
        </w:tc>
        <w:tc>
          <w:tcPr>
            <w:tcW w:w="8100" w:type="dxa"/>
          </w:tcPr>
          <w:p w14:paraId="00129BBF" w14:textId="77777777" w:rsidR="00EF4AD9" w:rsidRPr="00BD3013" w:rsidRDefault="00EF4AD9" w:rsidP="00CF63BA">
            <w:pPr>
              <w:rPr>
                <w:rFonts w:ascii="Garamond" w:hAnsi="Garamond"/>
                <w:sz w:val="6"/>
                <w:szCs w:val="6"/>
              </w:rPr>
            </w:pPr>
            <w:r>
              <w:rPr>
                <w:rFonts w:ascii="Garamond" w:hAnsi="Garamond"/>
                <w:sz w:val="23"/>
                <w:szCs w:val="23"/>
              </w:rPr>
              <w:t>Studies in Poetry: Romanticism and the Health Humanities</w:t>
            </w:r>
          </w:p>
        </w:tc>
      </w:tr>
      <w:tr w:rsidR="00EF4AD9" w14:paraId="58465F7B" w14:textId="77777777" w:rsidTr="00583D23">
        <w:tc>
          <w:tcPr>
            <w:tcW w:w="1345" w:type="dxa"/>
          </w:tcPr>
          <w:p w14:paraId="0A30FAEE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8100" w:type="dxa"/>
          </w:tcPr>
          <w:p w14:paraId="14172DD7" w14:textId="77777777" w:rsidR="00EF4AD9" w:rsidRPr="00BD3013" w:rsidRDefault="00EF4AD9" w:rsidP="00CF63BA">
            <w:pPr>
              <w:rPr>
                <w:rFonts w:ascii="Garamond" w:hAnsi="Garamond"/>
                <w:sz w:val="6"/>
                <w:szCs w:val="6"/>
              </w:rPr>
            </w:pPr>
            <w:r>
              <w:rPr>
                <w:rFonts w:ascii="Garamond" w:hAnsi="Garamond"/>
                <w:sz w:val="23"/>
                <w:szCs w:val="23"/>
              </w:rPr>
              <w:t>Literary Analysis</w:t>
            </w:r>
          </w:p>
        </w:tc>
      </w:tr>
      <w:tr w:rsidR="00EF4AD9" w14:paraId="17F4734E" w14:textId="77777777" w:rsidTr="00583D23">
        <w:tc>
          <w:tcPr>
            <w:tcW w:w="1345" w:type="dxa"/>
          </w:tcPr>
          <w:p w14:paraId="1EC9CB60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8100" w:type="dxa"/>
          </w:tcPr>
          <w:p w14:paraId="3E8BE59C" w14:textId="77777777" w:rsidR="00EF4AD9" w:rsidRPr="00BD3013" w:rsidRDefault="00EF4AD9" w:rsidP="00CF63BA">
            <w:pPr>
              <w:rPr>
                <w:rFonts w:ascii="Garamond" w:hAnsi="Garamond"/>
                <w:sz w:val="6"/>
                <w:szCs w:val="6"/>
              </w:rPr>
            </w:pPr>
            <w:r>
              <w:rPr>
                <w:rFonts w:ascii="Garamond" w:hAnsi="Garamond"/>
                <w:sz w:val="23"/>
                <w:szCs w:val="23"/>
              </w:rPr>
              <w:t>Nineteenth-Century British Literary History</w:t>
            </w:r>
          </w:p>
        </w:tc>
      </w:tr>
      <w:tr w:rsidR="00EF4AD9" w14:paraId="59EB423F" w14:textId="77777777" w:rsidTr="00583D23">
        <w:tc>
          <w:tcPr>
            <w:tcW w:w="1345" w:type="dxa"/>
          </w:tcPr>
          <w:p w14:paraId="17F844D1" w14:textId="77777777" w:rsidR="00EF4AD9" w:rsidRPr="00AF6AF8" w:rsidRDefault="00EF4AD9" w:rsidP="00CF63BA">
            <w:pPr>
              <w:rPr>
                <w:rFonts w:ascii="Garamond" w:hAnsi="Garamond"/>
                <w:sz w:val="8"/>
                <w:szCs w:val="8"/>
              </w:rPr>
            </w:pPr>
          </w:p>
        </w:tc>
        <w:tc>
          <w:tcPr>
            <w:tcW w:w="8100" w:type="dxa"/>
          </w:tcPr>
          <w:p w14:paraId="2A74B25C" w14:textId="77777777" w:rsidR="00EF4AD9" w:rsidRPr="00583D23" w:rsidRDefault="00EF4AD9" w:rsidP="00CF63BA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F4AD9" w14:paraId="5989081A" w14:textId="77777777" w:rsidTr="00583D23">
        <w:tc>
          <w:tcPr>
            <w:tcW w:w="1345" w:type="dxa"/>
          </w:tcPr>
          <w:p w14:paraId="31594806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Spring 2025</w:t>
            </w:r>
          </w:p>
        </w:tc>
        <w:tc>
          <w:tcPr>
            <w:tcW w:w="8100" w:type="dxa"/>
          </w:tcPr>
          <w:p w14:paraId="492CDF8D" w14:textId="77777777" w:rsidR="00EF4AD9" w:rsidRPr="00BD3013" w:rsidRDefault="00EF4AD9" w:rsidP="00CF63BA">
            <w:pPr>
              <w:rPr>
                <w:rFonts w:ascii="Garamond" w:hAnsi="Garamond"/>
                <w:sz w:val="6"/>
                <w:szCs w:val="6"/>
              </w:rPr>
            </w:pPr>
            <w:r>
              <w:rPr>
                <w:rFonts w:ascii="Garamond" w:hAnsi="Garamond"/>
                <w:sz w:val="23"/>
                <w:szCs w:val="23"/>
              </w:rPr>
              <w:t>Literary Analysis (2 sections)</w:t>
            </w:r>
          </w:p>
        </w:tc>
      </w:tr>
      <w:tr w:rsidR="00EF4AD9" w14:paraId="7D78AD28" w14:textId="77777777" w:rsidTr="00583D23">
        <w:tc>
          <w:tcPr>
            <w:tcW w:w="1345" w:type="dxa"/>
          </w:tcPr>
          <w:p w14:paraId="7908AC27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</w:p>
        </w:tc>
        <w:tc>
          <w:tcPr>
            <w:tcW w:w="8100" w:type="dxa"/>
          </w:tcPr>
          <w:p w14:paraId="5CC144C9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Eighteenth-Century British Literary History</w:t>
            </w:r>
          </w:p>
        </w:tc>
      </w:tr>
      <w:tr w:rsidR="00EF4AD9" w14:paraId="6719BCB5" w14:textId="77777777" w:rsidTr="00583D23">
        <w:tc>
          <w:tcPr>
            <w:tcW w:w="1345" w:type="dxa"/>
          </w:tcPr>
          <w:p w14:paraId="1997C514" w14:textId="77777777" w:rsidR="00EF4AD9" w:rsidRPr="0013084B" w:rsidRDefault="00EF4AD9" w:rsidP="00CF63B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100" w:type="dxa"/>
          </w:tcPr>
          <w:p w14:paraId="6E70592B" w14:textId="77777777" w:rsidR="00EF4AD9" w:rsidRPr="00583D23" w:rsidRDefault="00EF4AD9" w:rsidP="00CF63BA">
            <w:pPr>
              <w:rPr>
                <w:rFonts w:ascii="Garamond" w:hAnsi="Garamond"/>
                <w:sz w:val="13"/>
                <w:szCs w:val="13"/>
              </w:rPr>
            </w:pPr>
          </w:p>
        </w:tc>
      </w:tr>
      <w:tr w:rsidR="00EF4AD9" w14:paraId="2026984E" w14:textId="77777777" w:rsidTr="00583D23">
        <w:tc>
          <w:tcPr>
            <w:tcW w:w="9445" w:type="dxa"/>
            <w:gridSpan w:val="2"/>
          </w:tcPr>
          <w:p w14:paraId="6020F17D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 w:rsidRPr="00583D23">
              <w:rPr>
                <w:rFonts w:ascii="Garamond" w:hAnsi="Garamond"/>
                <w:sz w:val="23"/>
                <w:szCs w:val="23"/>
              </w:rPr>
              <w:t>Teaching Mentorship:</w:t>
            </w:r>
          </w:p>
          <w:p w14:paraId="61694FC8" w14:textId="77777777" w:rsidR="00583D23" w:rsidRPr="00583D23" w:rsidRDefault="00583D23" w:rsidP="00CF63BA">
            <w:pPr>
              <w:rPr>
                <w:rFonts w:ascii="Garamond" w:hAnsi="Garamond"/>
                <w:sz w:val="6"/>
                <w:szCs w:val="6"/>
              </w:rPr>
            </w:pPr>
          </w:p>
        </w:tc>
      </w:tr>
      <w:tr w:rsidR="00EF4AD9" w14:paraId="36908E00" w14:textId="77777777" w:rsidTr="00583D23">
        <w:tc>
          <w:tcPr>
            <w:tcW w:w="1345" w:type="dxa"/>
          </w:tcPr>
          <w:p w14:paraId="03ADAA5A" w14:textId="77777777" w:rsidR="00EF4AD9" w:rsidRPr="00A533BC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Fall 2024</w:t>
            </w:r>
          </w:p>
        </w:tc>
        <w:tc>
          <w:tcPr>
            <w:tcW w:w="8100" w:type="dxa"/>
          </w:tcPr>
          <w:p w14:paraId="386CF325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Faculty Mentor, Undergraduate Teaching Fellows Program</w:t>
            </w:r>
          </w:p>
          <w:p w14:paraId="46B8B1FA" w14:textId="77777777" w:rsidR="00EF4AD9" w:rsidRPr="00583D23" w:rsidRDefault="00EF4AD9" w:rsidP="00CF63BA">
            <w:pPr>
              <w:rPr>
                <w:rFonts w:ascii="Garamond" w:hAnsi="Garamond"/>
                <w:sz w:val="20"/>
                <w:szCs w:val="20"/>
              </w:rPr>
            </w:pPr>
          </w:p>
        </w:tc>
      </w:tr>
      <w:tr w:rsidR="00EF4AD9" w14:paraId="5860A86A" w14:textId="77777777" w:rsidTr="00583D23">
        <w:tc>
          <w:tcPr>
            <w:tcW w:w="9445" w:type="dxa"/>
            <w:gridSpan w:val="2"/>
          </w:tcPr>
          <w:p w14:paraId="086C28EC" w14:textId="77777777" w:rsidR="00EF4AD9" w:rsidRDefault="00EF4AD9" w:rsidP="00CF63BA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>
              <w:rPr>
                <w:rFonts w:ascii="Garamond" w:hAnsi="Garamond"/>
                <w:b/>
                <w:bCs/>
                <w:sz w:val="23"/>
                <w:szCs w:val="23"/>
              </w:rPr>
              <w:t>Emory University</w:t>
            </w:r>
          </w:p>
          <w:p w14:paraId="62A46918" w14:textId="77777777" w:rsidR="00583D23" w:rsidRPr="00583D23" w:rsidRDefault="00583D23" w:rsidP="00CF63BA">
            <w:pPr>
              <w:rPr>
                <w:rFonts w:ascii="Garamond" w:hAnsi="Garamond"/>
                <w:b/>
                <w:bCs/>
                <w:sz w:val="6"/>
                <w:szCs w:val="6"/>
              </w:rPr>
            </w:pPr>
          </w:p>
        </w:tc>
      </w:tr>
      <w:tr w:rsidR="00EF4AD9" w14:paraId="5424308D" w14:textId="77777777" w:rsidTr="00583D23">
        <w:tc>
          <w:tcPr>
            <w:tcW w:w="9445" w:type="dxa"/>
            <w:gridSpan w:val="2"/>
          </w:tcPr>
          <w:p w14:paraId="44E17019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 w:rsidRPr="00583D23">
              <w:rPr>
                <w:rFonts w:ascii="Garamond" w:hAnsi="Garamond"/>
                <w:sz w:val="23"/>
                <w:szCs w:val="23"/>
              </w:rPr>
              <w:t>Instructor of Record:</w:t>
            </w:r>
          </w:p>
          <w:p w14:paraId="0F29DD87" w14:textId="77777777" w:rsidR="00583D23" w:rsidRPr="00583D23" w:rsidRDefault="00583D23" w:rsidP="00CF63BA">
            <w:pPr>
              <w:rPr>
                <w:rFonts w:ascii="Garamond" w:hAnsi="Garamond"/>
                <w:sz w:val="6"/>
                <w:szCs w:val="6"/>
              </w:rPr>
            </w:pPr>
          </w:p>
        </w:tc>
      </w:tr>
      <w:tr w:rsidR="00EF4AD9" w14:paraId="12281658" w14:textId="77777777" w:rsidTr="00583D23">
        <w:tc>
          <w:tcPr>
            <w:tcW w:w="1345" w:type="dxa"/>
          </w:tcPr>
          <w:p w14:paraId="0B676705" w14:textId="77777777" w:rsidR="00EF4AD9" w:rsidRPr="00A533BC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Fall 2021</w:t>
            </w:r>
          </w:p>
        </w:tc>
        <w:tc>
          <w:tcPr>
            <w:tcW w:w="8100" w:type="dxa"/>
          </w:tcPr>
          <w:p w14:paraId="18E7DD78" w14:textId="1940C656" w:rsidR="00EF4AD9" w:rsidRPr="00C71CEE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Revolution and Imagination in the Long 19th Century </w:t>
            </w:r>
          </w:p>
        </w:tc>
      </w:tr>
      <w:tr w:rsidR="00EF4AD9" w14:paraId="6E07B5DE" w14:textId="77777777" w:rsidTr="00583D23">
        <w:tc>
          <w:tcPr>
            <w:tcW w:w="1345" w:type="dxa"/>
          </w:tcPr>
          <w:p w14:paraId="26EDE7F7" w14:textId="77777777" w:rsidR="00EF4AD9" w:rsidRPr="00A533BC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Spring 2020</w:t>
            </w:r>
          </w:p>
        </w:tc>
        <w:tc>
          <w:tcPr>
            <w:tcW w:w="8100" w:type="dxa"/>
          </w:tcPr>
          <w:p w14:paraId="0FE8B8D6" w14:textId="2302F303" w:rsidR="00EF4AD9" w:rsidRPr="00C71CEE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The Poet’s Body </w:t>
            </w:r>
          </w:p>
        </w:tc>
      </w:tr>
      <w:tr w:rsidR="00EF4AD9" w14:paraId="61650046" w14:textId="77777777" w:rsidTr="00583D23">
        <w:tc>
          <w:tcPr>
            <w:tcW w:w="1345" w:type="dxa"/>
          </w:tcPr>
          <w:p w14:paraId="38D8F478" w14:textId="77777777" w:rsidR="00EF4AD9" w:rsidRPr="00A533BC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Fall 2019</w:t>
            </w:r>
          </w:p>
        </w:tc>
        <w:tc>
          <w:tcPr>
            <w:tcW w:w="8100" w:type="dxa"/>
          </w:tcPr>
          <w:p w14:paraId="76276BF1" w14:textId="7ACCAE1F" w:rsidR="00EF4AD9" w:rsidRPr="0013084B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Naming HIV/AIDS</w:t>
            </w:r>
          </w:p>
        </w:tc>
      </w:tr>
      <w:tr w:rsidR="00EF4AD9" w14:paraId="1CB2ACE7" w14:textId="77777777" w:rsidTr="00583D23">
        <w:tc>
          <w:tcPr>
            <w:tcW w:w="1345" w:type="dxa"/>
          </w:tcPr>
          <w:p w14:paraId="7AC863B4" w14:textId="77777777" w:rsidR="00EF4AD9" w:rsidRPr="0013084B" w:rsidRDefault="00EF4AD9" w:rsidP="00CF63B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100" w:type="dxa"/>
          </w:tcPr>
          <w:p w14:paraId="74A5EE44" w14:textId="77777777" w:rsidR="00EF4AD9" w:rsidRPr="0013084B" w:rsidRDefault="00EF4AD9" w:rsidP="00CF63BA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F4AD9" w14:paraId="486ED827" w14:textId="77777777" w:rsidTr="00583D23">
        <w:tc>
          <w:tcPr>
            <w:tcW w:w="9445" w:type="dxa"/>
            <w:gridSpan w:val="2"/>
          </w:tcPr>
          <w:p w14:paraId="7A2AE668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 w:rsidRPr="00583D23">
              <w:rPr>
                <w:rFonts w:ascii="Garamond" w:hAnsi="Garamond"/>
                <w:sz w:val="23"/>
                <w:szCs w:val="23"/>
              </w:rPr>
              <w:t>Teaching Assistant:</w:t>
            </w:r>
          </w:p>
          <w:p w14:paraId="0D9FD9AF" w14:textId="77777777" w:rsidR="00583D23" w:rsidRPr="00583D23" w:rsidRDefault="00583D23" w:rsidP="00CF63BA">
            <w:pPr>
              <w:rPr>
                <w:rFonts w:ascii="Garamond" w:hAnsi="Garamond"/>
                <w:sz w:val="6"/>
                <w:szCs w:val="6"/>
              </w:rPr>
            </w:pPr>
          </w:p>
        </w:tc>
      </w:tr>
      <w:tr w:rsidR="00EF4AD9" w14:paraId="219899AC" w14:textId="77777777" w:rsidTr="00583D23">
        <w:tc>
          <w:tcPr>
            <w:tcW w:w="1345" w:type="dxa"/>
          </w:tcPr>
          <w:p w14:paraId="5F67383E" w14:textId="77777777" w:rsidR="00EF4AD9" w:rsidRPr="00A533BC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Spring 2019</w:t>
            </w:r>
          </w:p>
        </w:tc>
        <w:tc>
          <w:tcPr>
            <w:tcW w:w="8100" w:type="dxa"/>
          </w:tcPr>
          <w:p w14:paraId="15E587D4" w14:textId="77777777" w:rsidR="00EF4AD9" w:rsidRDefault="00EF4AD9" w:rsidP="00CF63BA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British Literature Since 1660 [Dr. Paul Kelleher]</w:t>
            </w:r>
          </w:p>
        </w:tc>
      </w:tr>
      <w:tr w:rsidR="00EF4AD9" w14:paraId="3DF8F928" w14:textId="77777777" w:rsidTr="00583D23">
        <w:tc>
          <w:tcPr>
            <w:tcW w:w="1345" w:type="dxa"/>
          </w:tcPr>
          <w:p w14:paraId="764C2429" w14:textId="77777777" w:rsidR="00EF4AD9" w:rsidRPr="00A533BC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Fall 2018</w:t>
            </w:r>
          </w:p>
        </w:tc>
        <w:tc>
          <w:tcPr>
            <w:tcW w:w="8100" w:type="dxa"/>
          </w:tcPr>
          <w:p w14:paraId="62144070" w14:textId="77777777" w:rsidR="00EF4AD9" w:rsidRPr="0013084B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British Literature to 1660 [Dr. James Morey]</w:t>
            </w:r>
          </w:p>
        </w:tc>
      </w:tr>
      <w:tr w:rsidR="00EF4AD9" w:rsidRPr="0013084B" w14:paraId="6A4EBD78" w14:textId="77777777" w:rsidTr="00583D23">
        <w:tc>
          <w:tcPr>
            <w:tcW w:w="1345" w:type="dxa"/>
          </w:tcPr>
          <w:p w14:paraId="137B3FA9" w14:textId="77777777" w:rsidR="00EF4AD9" w:rsidRPr="0013084B" w:rsidRDefault="00EF4AD9" w:rsidP="00CF63BA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100" w:type="dxa"/>
          </w:tcPr>
          <w:p w14:paraId="7A45FED9" w14:textId="77777777" w:rsidR="00EF4AD9" w:rsidRPr="0013084B" w:rsidRDefault="00EF4AD9" w:rsidP="00CF63BA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EF4AD9" w14:paraId="2A85BDBB" w14:textId="77777777" w:rsidTr="00583D23">
        <w:tc>
          <w:tcPr>
            <w:tcW w:w="9445" w:type="dxa"/>
            <w:gridSpan w:val="2"/>
          </w:tcPr>
          <w:p w14:paraId="6F4B790D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 w:rsidRPr="00583D23">
              <w:rPr>
                <w:rFonts w:ascii="Garamond" w:hAnsi="Garamond"/>
                <w:sz w:val="23"/>
                <w:szCs w:val="23"/>
              </w:rPr>
              <w:t>Writing Center Activity:</w:t>
            </w:r>
          </w:p>
          <w:p w14:paraId="69C7A159" w14:textId="77777777" w:rsidR="00583D23" w:rsidRPr="00583D23" w:rsidRDefault="00583D23" w:rsidP="00CF63BA">
            <w:pPr>
              <w:rPr>
                <w:rFonts w:ascii="Garamond" w:hAnsi="Garamond"/>
                <w:sz w:val="6"/>
                <w:szCs w:val="6"/>
              </w:rPr>
            </w:pPr>
          </w:p>
        </w:tc>
      </w:tr>
      <w:tr w:rsidR="00EF4AD9" w14:paraId="3E393A45" w14:textId="77777777" w:rsidTr="00583D23">
        <w:tc>
          <w:tcPr>
            <w:tcW w:w="1345" w:type="dxa"/>
          </w:tcPr>
          <w:p w14:paraId="67CC8613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2017-2018</w:t>
            </w:r>
          </w:p>
        </w:tc>
        <w:tc>
          <w:tcPr>
            <w:tcW w:w="8100" w:type="dxa"/>
          </w:tcPr>
          <w:p w14:paraId="2C406A42" w14:textId="77777777" w:rsidR="00EF4AD9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Academic Writing Tutor, Rollins School of Public Health</w:t>
            </w:r>
          </w:p>
        </w:tc>
      </w:tr>
    </w:tbl>
    <w:p w14:paraId="0D138257" w14:textId="77777777" w:rsidR="00EF4AD9" w:rsidRDefault="00EF4AD9" w:rsidP="00506E86">
      <w:pPr>
        <w:pBdr>
          <w:bottom w:val="single" w:sz="12" w:space="1" w:color="auto"/>
        </w:pBdr>
        <w:rPr>
          <w:rFonts w:ascii="Garamond" w:hAnsi="Garamond"/>
          <w:b/>
          <w:bCs/>
          <w:sz w:val="23"/>
          <w:szCs w:val="23"/>
        </w:rPr>
      </w:pPr>
    </w:p>
    <w:p w14:paraId="44B72FA6" w14:textId="60BEA6D7" w:rsidR="00506E86" w:rsidRDefault="00506E86" w:rsidP="00506E86">
      <w:pPr>
        <w:pBdr>
          <w:bottom w:val="single" w:sz="12" w:space="1" w:color="auto"/>
        </w:pBdr>
        <w:rPr>
          <w:rFonts w:ascii="Garamond" w:hAnsi="Garamond"/>
          <w:b/>
          <w:bCs/>
          <w:sz w:val="23"/>
          <w:szCs w:val="23"/>
        </w:rPr>
      </w:pPr>
      <w:r>
        <w:rPr>
          <w:rFonts w:ascii="Garamond" w:hAnsi="Garamond"/>
          <w:b/>
          <w:bCs/>
          <w:sz w:val="23"/>
          <w:szCs w:val="23"/>
        </w:rPr>
        <w:t>GRANTS</w:t>
      </w:r>
    </w:p>
    <w:p w14:paraId="42ABD40A" w14:textId="77777777" w:rsidR="00506E86" w:rsidRPr="00A96A6C" w:rsidRDefault="00506E86" w:rsidP="00506E86">
      <w:pPr>
        <w:rPr>
          <w:rFonts w:ascii="Garamond" w:hAnsi="Garamond"/>
          <w:b/>
          <w:bCs/>
          <w:sz w:val="18"/>
          <w:szCs w:val="18"/>
        </w:rPr>
      </w:pP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115" w:type="dxa"/>
          <w:right w:w="72" w:type="dxa"/>
        </w:tblCellMar>
        <w:tblLook w:val="04A0" w:firstRow="1" w:lastRow="0" w:firstColumn="1" w:lastColumn="0" w:noHBand="0" w:noVBand="1"/>
      </w:tblPr>
      <w:tblGrid>
        <w:gridCol w:w="1075"/>
        <w:gridCol w:w="8280"/>
      </w:tblGrid>
      <w:tr w:rsidR="00D6192F" w:rsidRPr="0070170D" w14:paraId="679E406D" w14:textId="77777777" w:rsidTr="000D2C1C">
        <w:tc>
          <w:tcPr>
            <w:tcW w:w="1075" w:type="dxa"/>
          </w:tcPr>
          <w:p w14:paraId="298FB124" w14:textId="37DD1E5B" w:rsidR="00D6192F" w:rsidRPr="0070170D" w:rsidRDefault="00D6192F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2024</w:t>
            </w:r>
          </w:p>
        </w:tc>
        <w:tc>
          <w:tcPr>
            <w:tcW w:w="8280" w:type="dxa"/>
          </w:tcPr>
          <w:p w14:paraId="088B6B41" w14:textId="71E1DFE2" w:rsidR="00D6192F" w:rsidRDefault="00D6192F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Book Grant, Center for Intersectional Gender Studies and Research, Utah State University</w:t>
            </w:r>
          </w:p>
        </w:tc>
      </w:tr>
      <w:tr w:rsidR="00506E86" w:rsidRPr="0070170D" w14:paraId="5CB8F7FA" w14:textId="77777777" w:rsidTr="000D2C1C">
        <w:tc>
          <w:tcPr>
            <w:tcW w:w="1075" w:type="dxa"/>
          </w:tcPr>
          <w:p w14:paraId="54F24A37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2022</w:t>
            </w:r>
          </w:p>
        </w:tc>
        <w:tc>
          <w:tcPr>
            <w:tcW w:w="8280" w:type="dxa"/>
          </w:tcPr>
          <w:p w14:paraId="6E15FDDD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Georgia Humanities Grant, “Shakespeare in Community,” Atlanta, GA</w:t>
            </w:r>
          </w:p>
        </w:tc>
      </w:tr>
      <w:tr w:rsidR="00506E86" w:rsidRPr="0070170D" w14:paraId="10F62F12" w14:textId="77777777" w:rsidTr="000D2C1C">
        <w:tc>
          <w:tcPr>
            <w:tcW w:w="1075" w:type="dxa"/>
          </w:tcPr>
          <w:p w14:paraId="3F0E12DA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2019</w:t>
            </w:r>
          </w:p>
        </w:tc>
        <w:tc>
          <w:tcPr>
            <w:tcW w:w="8280" w:type="dxa"/>
          </w:tcPr>
          <w:p w14:paraId="19F617A7" w14:textId="77777777" w:rsidR="00506E86" w:rsidRPr="0070170D" w:rsidRDefault="00506E86" w:rsidP="001C1EDD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JPE Mini-Grant for Doctoral Student Research, Jones Program in Ethics, Emory University</w:t>
            </w:r>
          </w:p>
        </w:tc>
      </w:tr>
      <w:tr w:rsidR="00506E86" w:rsidRPr="0070170D" w14:paraId="0A23F37C" w14:textId="77777777" w:rsidTr="000D2C1C">
        <w:tc>
          <w:tcPr>
            <w:tcW w:w="1075" w:type="dxa"/>
          </w:tcPr>
          <w:p w14:paraId="4F78915E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2018</w:t>
            </w:r>
          </w:p>
        </w:tc>
        <w:tc>
          <w:tcPr>
            <w:tcW w:w="8280" w:type="dxa"/>
          </w:tcPr>
          <w:p w14:paraId="5F6D9618" w14:textId="77777777" w:rsidR="00506E86" w:rsidRPr="0070170D" w:rsidRDefault="00506E86" w:rsidP="001C1EDD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JPE Mini-Grant for Doctoral Student Research, Jones Program in Ethics, Emory University</w:t>
            </w:r>
          </w:p>
        </w:tc>
      </w:tr>
      <w:tr w:rsidR="00506E86" w:rsidRPr="0070170D" w14:paraId="174DDE4E" w14:textId="77777777" w:rsidTr="000D2C1C">
        <w:tc>
          <w:tcPr>
            <w:tcW w:w="1075" w:type="dxa"/>
          </w:tcPr>
          <w:p w14:paraId="20408A94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2018</w:t>
            </w:r>
          </w:p>
        </w:tc>
        <w:tc>
          <w:tcPr>
            <w:tcW w:w="8280" w:type="dxa"/>
          </w:tcPr>
          <w:p w14:paraId="671121E3" w14:textId="77777777" w:rsidR="00506E86" w:rsidRPr="0070170D" w:rsidRDefault="00506E86" w:rsidP="001C1EDD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Professional Development Support Grant for Public Humanities and Career Exploration, Mellon Humanities Ph.D. Interventions Project, Emory University</w:t>
            </w:r>
          </w:p>
        </w:tc>
      </w:tr>
    </w:tbl>
    <w:p w14:paraId="499A09FB" w14:textId="77777777" w:rsidR="00EF4AD9" w:rsidRDefault="00EF4AD9" w:rsidP="00EF4AD9">
      <w:pPr>
        <w:rPr>
          <w:rFonts w:ascii="Garamond" w:hAnsi="Garamond"/>
          <w:b/>
          <w:bCs/>
          <w:sz w:val="23"/>
          <w:szCs w:val="23"/>
        </w:rPr>
      </w:pPr>
    </w:p>
    <w:p w14:paraId="2C73D031" w14:textId="0176E774" w:rsidR="00EF4AD9" w:rsidRPr="0070170D" w:rsidRDefault="00EF4AD9" w:rsidP="00EF4AD9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PUBLIC HUMANITIES</w:t>
      </w:r>
    </w:p>
    <w:p w14:paraId="7206B43A" w14:textId="77777777" w:rsidR="00EF4AD9" w:rsidRPr="0070170D" w:rsidRDefault="00EF4AD9" w:rsidP="00EF4AD9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2347" behindDoc="0" locked="0" layoutInCell="1" allowOverlap="1" wp14:anchorId="700D0CCC" wp14:editId="3FB0ECBD">
                <wp:simplePos x="0" y="0"/>
                <wp:positionH relativeFrom="column">
                  <wp:posOffset>8890</wp:posOffset>
                </wp:positionH>
                <wp:positionV relativeFrom="paragraph">
                  <wp:posOffset>33020</wp:posOffset>
                </wp:positionV>
                <wp:extent cx="5943600" cy="0"/>
                <wp:effectExtent l="0" t="0" r="1270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A86966C" id="Straight Connector 7" o:spid="_x0000_s1026" style="position:absolute;z-index:25166234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pt,2.6pt" to="468.7pt,2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&#13;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115" w:type="dxa"/>
          <w:right w:w="72" w:type="dxa"/>
        </w:tblCellMar>
        <w:tblLook w:val="04A0" w:firstRow="1" w:lastRow="0" w:firstColumn="1" w:lastColumn="0" w:noHBand="0" w:noVBand="1"/>
      </w:tblPr>
      <w:tblGrid>
        <w:gridCol w:w="1075"/>
        <w:gridCol w:w="8280"/>
      </w:tblGrid>
      <w:tr w:rsidR="00EF4AD9" w:rsidRPr="0070170D" w14:paraId="5369EF61" w14:textId="77777777" w:rsidTr="00CF63BA">
        <w:tc>
          <w:tcPr>
            <w:tcW w:w="1075" w:type="dxa"/>
          </w:tcPr>
          <w:p w14:paraId="063CF967" w14:textId="77777777" w:rsidR="00EF4AD9" w:rsidRPr="0070170D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2023</w:t>
            </w:r>
          </w:p>
        </w:tc>
        <w:tc>
          <w:tcPr>
            <w:tcW w:w="8280" w:type="dxa"/>
          </w:tcPr>
          <w:p w14:paraId="6C38A049" w14:textId="77777777" w:rsidR="00EF4AD9" w:rsidRPr="0070170D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Co-organizer, “Shakespeare in Community” public roundtable series on Shakespeare performance and social justice, Emory University, Spring 2023</w:t>
            </w:r>
          </w:p>
        </w:tc>
      </w:tr>
      <w:tr w:rsidR="00EF4AD9" w:rsidRPr="0070170D" w14:paraId="0D23ACFC" w14:textId="77777777" w:rsidTr="00CF63BA">
        <w:tc>
          <w:tcPr>
            <w:tcW w:w="1075" w:type="dxa"/>
          </w:tcPr>
          <w:p w14:paraId="2211346E" w14:textId="77777777" w:rsidR="00EF4AD9" w:rsidRPr="0070170D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2018-</w:t>
            </w:r>
            <w:r>
              <w:rPr>
                <w:rFonts w:ascii="Garamond" w:hAnsi="Garamond"/>
                <w:sz w:val="23"/>
                <w:szCs w:val="23"/>
              </w:rPr>
              <w:t>23</w:t>
            </w:r>
          </w:p>
        </w:tc>
        <w:tc>
          <w:tcPr>
            <w:tcW w:w="8280" w:type="dxa"/>
          </w:tcPr>
          <w:p w14:paraId="091531C9" w14:textId="77777777" w:rsidR="00EF4AD9" w:rsidRPr="0070170D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Co-founder, The Puck Project, a community-based Shakespeare performance program for K-12 students experiencing homelessness, in partnership with Nicholas House, Atlanta, GA</w:t>
            </w:r>
          </w:p>
        </w:tc>
      </w:tr>
      <w:tr w:rsidR="00EF4AD9" w:rsidRPr="0070170D" w14:paraId="27CFF595" w14:textId="77777777" w:rsidTr="00CF63BA">
        <w:tc>
          <w:tcPr>
            <w:tcW w:w="1075" w:type="dxa"/>
          </w:tcPr>
          <w:p w14:paraId="2CB00588" w14:textId="77777777" w:rsidR="00EF4AD9" w:rsidRPr="0070170D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2018</w:t>
            </w:r>
          </w:p>
        </w:tc>
        <w:tc>
          <w:tcPr>
            <w:tcW w:w="8280" w:type="dxa"/>
          </w:tcPr>
          <w:p w14:paraId="77D0FEE8" w14:textId="77777777" w:rsidR="00EF4AD9" w:rsidRPr="0070170D" w:rsidRDefault="00EF4AD9" w:rsidP="00CF63BA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 xml:space="preserve">Curator, “Matters of the Heart: The Teaching Philosophy of Emory’s Poet-Physician, Dr. John Stone.” </w:t>
            </w:r>
            <w:r w:rsidRPr="0070170D">
              <w:rPr>
                <w:rFonts w:ascii="Garamond" w:hAnsi="Garamond"/>
                <w:i/>
                <w:iCs/>
                <w:sz w:val="23"/>
                <w:szCs w:val="23"/>
              </w:rPr>
              <w:t>Education at Emory in a Changing World</w:t>
            </w:r>
            <w:r w:rsidRPr="0070170D">
              <w:rPr>
                <w:rFonts w:ascii="Garamond" w:hAnsi="Garamond"/>
                <w:sz w:val="23"/>
                <w:szCs w:val="23"/>
              </w:rPr>
              <w:t>. Robert W. Woodruff Library, Emory University, March-July 2018</w:t>
            </w:r>
          </w:p>
        </w:tc>
      </w:tr>
    </w:tbl>
    <w:p w14:paraId="7B51C725" w14:textId="77777777" w:rsidR="00AF6AF8" w:rsidRDefault="00AF6AF8" w:rsidP="00506E86">
      <w:pPr>
        <w:rPr>
          <w:rFonts w:ascii="Garamond" w:hAnsi="Garamond"/>
          <w:b/>
          <w:bCs/>
          <w:sz w:val="23"/>
          <w:szCs w:val="23"/>
        </w:rPr>
      </w:pPr>
    </w:p>
    <w:p w14:paraId="7D10DEBD" w14:textId="1897317A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CONFERENCE</w:t>
      </w:r>
      <w:r w:rsidR="00CD667E">
        <w:rPr>
          <w:rFonts w:ascii="Garamond" w:hAnsi="Garamond"/>
          <w:b/>
          <w:bCs/>
          <w:sz w:val="23"/>
          <w:szCs w:val="23"/>
        </w:rPr>
        <w:t xml:space="preserve"> PRESENTATIONS</w:t>
      </w:r>
    </w:p>
    <w:p w14:paraId="0B3DFC3D" w14:textId="77777777" w:rsidR="00506E86" w:rsidRPr="0070170D" w:rsidRDefault="00506E86" w:rsidP="00506E86">
      <w:pPr>
        <w:rPr>
          <w:rFonts w:ascii="Garamond" w:hAnsi="Garamond"/>
          <w:b/>
          <w:bCs/>
          <w:smallCap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1529D1BF" wp14:editId="00603C1F">
                <wp:simplePos x="0" y="0"/>
                <wp:positionH relativeFrom="column">
                  <wp:posOffset>5080</wp:posOffset>
                </wp:positionH>
                <wp:positionV relativeFrom="paragraph">
                  <wp:posOffset>26035</wp:posOffset>
                </wp:positionV>
                <wp:extent cx="5943600" cy="0"/>
                <wp:effectExtent l="0" t="0" r="12700" b="127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E33D0FA" id="Straight Connector 4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pt,2.05pt" to="468.4pt,2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&#13;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115" w:type="dxa"/>
          <w:right w:w="72" w:type="dxa"/>
        </w:tblCellMar>
        <w:tblLook w:val="04A0" w:firstRow="1" w:lastRow="0" w:firstColumn="1" w:lastColumn="0" w:noHBand="0" w:noVBand="1"/>
      </w:tblPr>
      <w:tblGrid>
        <w:gridCol w:w="1075"/>
        <w:gridCol w:w="8280"/>
      </w:tblGrid>
      <w:tr w:rsidR="00166D65" w:rsidRPr="0070170D" w14:paraId="0205AF90" w14:textId="77777777" w:rsidTr="000D2C1C">
        <w:tc>
          <w:tcPr>
            <w:tcW w:w="1075" w:type="dxa"/>
          </w:tcPr>
          <w:p w14:paraId="24958B0F" w14:textId="7ADB70A9" w:rsidR="00166D65" w:rsidRDefault="00166D65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2024</w:t>
            </w:r>
          </w:p>
        </w:tc>
        <w:tc>
          <w:tcPr>
            <w:tcW w:w="8280" w:type="dxa"/>
          </w:tcPr>
          <w:p w14:paraId="18048F99" w14:textId="0A9BD4DC" w:rsidR="00166D65" w:rsidRDefault="00166D65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“Swinburne’s Sanguinary Experiments,” Young Scholars’ International Conference “Legal Bodies, Embodied Subjects: </w:t>
            </w:r>
            <w:r w:rsidR="00996C38">
              <w:rPr>
                <w:rFonts w:ascii="Garamond" w:hAnsi="Garamond"/>
                <w:sz w:val="23"/>
                <w:szCs w:val="23"/>
              </w:rPr>
              <w:t>(</w:t>
            </w:r>
            <w:r>
              <w:rPr>
                <w:rFonts w:ascii="Garamond" w:hAnsi="Garamond"/>
                <w:sz w:val="23"/>
                <w:szCs w:val="23"/>
              </w:rPr>
              <w:t>Re</w:t>
            </w:r>
            <w:r w:rsidR="00996C38">
              <w:rPr>
                <w:rFonts w:ascii="Garamond" w:hAnsi="Garamond"/>
                <w:sz w:val="23"/>
                <w:szCs w:val="23"/>
              </w:rPr>
              <w:t>)</w:t>
            </w:r>
            <w:proofErr w:type="spellStart"/>
            <w:r w:rsidR="00996C38">
              <w:rPr>
                <w:rFonts w:ascii="Garamond" w:hAnsi="Garamond"/>
                <w:sz w:val="23"/>
                <w:szCs w:val="23"/>
              </w:rPr>
              <w:t>c</w:t>
            </w:r>
            <w:r>
              <w:rPr>
                <w:rFonts w:ascii="Garamond" w:hAnsi="Garamond"/>
                <w:sz w:val="23"/>
                <w:szCs w:val="23"/>
              </w:rPr>
              <w:t>ontextualizations</w:t>
            </w:r>
            <w:proofErr w:type="spellEnd"/>
            <w:r>
              <w:rPr>
                <w:rFonts w:ascii="Garamond" w:hAnsi="Garamond"/>
                <w:sz w:val="23"/>
                <w:szCs w:val="23"/>
              </w:rPr>
              <w:t xml:space="preserve"> of Physicality,” University of Szczecin, Poland, March 21-22</w:t>
            </w:r>
          </w:p>
        </w:tc>
      </w:tr>
      <w:tr w:rsidR="00506E86" w:rsidRPr="0070170D" w14:paraId="0760D90B" w14:textId="77777777" w:rsidTr="000D2C1C">
        <w:tc>
          <w:tcPr>
            <w:tcW w:w="1075" w:type="dxa"/>
          </w:tcPr>
          <w:p w14:paraId="64026223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2023</w:t>
            </w:r>
          </w:p>
        </w:tc>
        <w:tc>
          <w:tcPr>
            <w:tcW w:w="8280" w:type="dxa"/>
          </w:tcPr>
          <w:p w14:paraId="4A7BB879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“Literature and Medicine post-</w:t>
            </w:r>
            <w:r w:rsidRPr="00845C67">
              <w:rPr>
                <w:rFonts w:ascii="Garamond" w:hAnsi="Garamond"/>
                <w:i/>
                <w:iCs/>
                <w:sz w:val="23"/>
                <w:szCs w:val="23"/>
              </w:rPr>
              <w:t>Roe</w:t>
            </w:r>
            <w:r>
              <w:rPr>
                <w:rFonts w:ascii="Garamond" w:hAnsi="Garamond"/>
                <w:sz w:val="23"/>
                <w:szCs w:val="23"/>
              </w:rPr>
              <w:t>: Seeing Menstruation in Victorian Women’s Writing,” American Society for Bioethics and Humanities Annual Conference, Baltimore, MD, October 11-14</w:t>
            </w:r>
          </w:p>
        </w:tc>
      </w:tr>
      <w:tr w:rsidR="00506E86" w:rsidRPr="0070170D" w14:paraId="288AACC8" w14:textId="77777777" w:rsidTr="000D2C1C">
        <w:tc>
          <w:tcPr>
            <w:tcW w:w="1075" w:type="dxa"/>
          </w:tcPr>
          <w:p w14:paraId="297341BB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2023</w:t>
            </w:r>
          </w:p>
        </w:tc>
        <w:tc>
          <w:tcPr>
            <w:tcW w:w="8280" w:type="dxa"/>
          </w:tcPr>
          <w:p w14:paraId="45AD6864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“Hot Blooded: Inflammation and Arousal in Keats’s Erotic Poetry,” Southeastern American Society for Eighteenth-Century Studies Annual Meeting, Decatur, GA, February 16-18</w:t>
            </w:r>
          </w:p>
        </w:tc>
      </w:tr>
      <w:tr w:rsidR="00506E86" w:rsidRPr="0070170D" w14:paraId="510601FB" w14:textId="77777777" w:rsidTr="000D2C1C">
        <w:tc>
          <w:tcPr>
            <w:tcW w:w="1075" w:type="dxa"/>
          </w:tcPr>
          <w:p w14:paraId="6B133012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2021</w:t>
            </w:r>
          </w:p>
        </w:tc>
        <w:tc>
          <w:tcPr>
            <w:tcW w:w="8280" w:type="dxa"/>
          </w:tcPr>
          <w:p w14:paraId="5A282450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 xml:space="preserve">“‘Kindred Stream’: Blood, Brain, and a New Metaphor of Mind in Wordsworth’s Poetry and Prose,” International Conference on Romanticism, Charleston, SC, October 14-16 </w:t>
            </w:r>
          </w:p>
        </w:tc>
      </w:tr>
      <w:tr w:rsidR="00506E86" w:rsidRPr="0070170D" w14:paraId="7304C8A3" w14:textId="77777777" w:rsidTr="000D2C1C">
        <w:tc>
          <w:tcPr>
            <w:tcW w:w="1075" w:type="dxa"/>
          </w:tcPr>
          <w:p w14:paraId="6E86C9C1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2020</w:t>
            </w:r>
          </w:p>
        </w:tc>
        <w:tc>
          <w:tcPr>
            <w:tcW w:w="8280" w:type="dxa"/>
          </w:tcPr>
          <w:p w14:paraId="43F6ED92" w14:textId="77777777" w:rsidR="00506E86" w:rsidRPr="0070170D" w:rsidRDefault="00506E86" w:rsidP="001C1EDD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“The Correspondent Pulse: Locating Cardiovascular Rhythms in Wordsworth’s ‘Tintern Abbey,’” International Conference on Romanticism, St. Louis, MO, October 22-24 (Conference canceled due to COVID-19)</w:t>
            </w:r>
          </w:p>
        </w:tc>
      </w:tr>
      <w:tr w:rsidR="00506E86" w:rsidRPr="0070170D" w14:paraId="1A892895" w14:textId="77777777" w:rsidTr="000D2C1C">
        <w:tc>
          <w:tcPr>
            <w:tcW w:w="1075" w:type="dxa"/>
          </w:tcPr>
          <w:p w14:paraId="199203D0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2018</w:t>
            </w:r>
          </w:p>
        </w:tc>
        <w:tc>
          <w:tcPr>
            <w:tcW w:w="8280" w:type="dxa"/>
          </w:tcPr>
          <w:p w14:paraId="11A8F9F0" w14:textId="77777777" w:rsidR="00506E86" w:rsidRPr="0070170D" w:rsidRDefault="00506E86" w:rsidP="001C1EDD">
            <w:pPr>
              <w:rPr>
                <w:rFonts w:ascii="Garamond" w:hAnsi="Garamond"/>
                <w:b/>
                <w:bCs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 xml:space="preserve">“Negative Capability as an Ethic of Empathy: Approaching Narrative Medicine with John Keats in Mind,” International Health Humanities Consortium Conference, Palo Alto, CA, April 20-22  </w:t>
            </w:r>
          </w:p>
        </w:tc>
      </w:tr>
    </w:tbl>
    <w:p w14:paraId="03861B77" w14:textId="77777777" w:rsidR="00AF6AF8" w:rsidRPr="00AF6AF8" w:rsidRDefault="00AF6AF8" w:rsidP="00506E86">
      <w:pPr>
        <w:rPr>
          <w:rFonts w:ascii="Garamond" w:hAnsi="Garamond"/>
          <w:b/>
          <w:bCs/>
          <w:sz w:val="16"/>
          <w:szCs w:val="16"/>
        </w:rPr>
      </w:pPr>
    </w:p>
    <w:p w14:paraId="1C702458" w14:textId="0AF21115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CAMPUS TALKS</w:t>
      </w:r>
    </w:p>
    <w:p w14:paraId="152EF20D" w14:textId="77777777" w:rsidR="00506E86" w:rsidRPr="0070170D" w:rsidRDefault="00506E86" w:rsidP="00506E86">
      <w:pPr>
        <w:rPr>
          <w:rFonts w:ascii="Garamond" w:hAnsi="Garamond"/>
          <w:b/>
          <w:bCs/>
          <w:smallCap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6EF196D" wp14:editId="1DAF2BDD">
                <wp:simplePos x="0" y="0"/>
                <wp:positionH relativeFrom="column">
                  <wp:posOffset>8890</wp:posOffset>
                </wp:positionH>
                <wp:positionV relativeFrom="paragraph">
                  <wp:posOffset>22225</wp:posOffset>
                </wp:positionV>
                <wp:extent cx="5943600" cy="0"/>
                <wp:effectExtent l="0" t="0" r="12700" b="127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8949887" id="Straight Connector 5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pt,1.75pt" to="468.7pt,1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&#13;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115" w:type="dxa"/>
          <w:right w:w="72" w:type="dxa"/>
        </w:tblCellMar>
        <w:tblLook w:val="04A0" w:firstRow="1" w:lastRow="0" w:firstColumn="1" w:lastColumn="0" w:noHBand="0" w:noVBand="1"/>
      </w:tblPr>
      <w:tblGrid>
        <w:gridCol w:w="1075"/>
        <w:gridCol w:w="8280"/>
      </w:tblGrid>
      <w:tr w:rsidR="00506E86" w:rsidRPr="0070170D" w14:paraId="4EE8923A" w14:textId="77777777" w:rsidTr="000D2C1C">
        <w:tc>
          <w:tcPr>
            <w:tcW w:w="1075" w:type="dxa"/>
          </w:tcPr>
          <w:p w14:paraId="4508AB66" w14:textId="77777777" w:rsidR="00506E86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2023</w:t>
            </w:r>
          </w:p>
        </w:tc>
        <w:tc>
          <w:tcPr>
            <w:tcW w:w="8280" w:type="dxa"/>
          </w:tcPr>
          <w:p w14:paraId="78A43740" w14:textId="77777777" w:rsidR="00506E86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“What’s blood got to do with it? Reading women’s health in the nineteenth century,” Department of English, Utah State University, November 29</w:t>
            </w:r>
          </w:p>
        </w:tc>
      </w:tr>
      <w:tr w:rsidR="00506E86" w:rsidRPr="0070170D" w14:paraId="2ED9C742" w14:textId="77777777" w:rsidTr="000D2C1C">
        <w:tc>
          <w:tcPr>
            <w:tcW w:w="1075" w:type="dxa"/>
          </w:tcPr>
          <w:p w14:paraId="4B3E9E33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2023</w:t>
            </w:r>
          </w:p>
        </w:tc>
        <w:tc>
          <w:tcPr>
            <w:tcW w:w="8280" w:type="dxa"/>
          </w:tcPr>
          <w:p w14:paraId="3C47F048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“A Turbulence of Blood and Brain: Reading Menstruation in </w:t>
            </w:r>
            <w:r w:rsidRPr="0045423E">
              <w:rPr>
                <w:rFonts w:ascii="Garamond" w:hAnsi="Garamond"/>
                <w:i/>
                <w:iCs/>
                <w:sz w:val="23"/>
                <w:szCs w:val="23"/>
              </w:rPr>
              <w:t>Aurora Leigh</w:t>
            </w:r>
            <w:r>
              <w:rPr>
                <w:rFonts w:ascii="Garamond" w:hAnsi="Garamond"/>
                <w:i/>
                <w:iCs/>
                <w:sz w:val="23"/>
                <w:szCs w:val="23"/>
              </w:rPr>
              <w:t>,</w:t>
            </w:r>
            <w:r>
              <w:rPr>
                <w:rFonts w:ascii="Garamond" w:hAnsi="Garamond"/>
                <w:sz w:val="23"/>
                <w:szCs w:val="23"/>
              </w:rPr>
              <w:t>” Works-in-Progress Faculty Forum, Bill and Carol Fox Center for Humanistic Inquiry, Emory University, January 25</w:t>
            </w:r>
          </w:p>
        </w:tc>
      </w:tr>
      <w:tr w:rsidR="00506E86" w:rsidRPr="0070170D" w14:paraId="6C8D552F" w14:textId="77777777" w:rsidTr="000D2C1C">
        <w:tc>
          <w:tcPr>
            <w:tcW w:w="1075" w:type="dxa"/>
          </w:tcPr>
          <w:p w14:paraId="73BE054B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2023</w:t>
            </w:r>
          </w:p>
        </w:tc>
        <w:tc>
          <w:tcPr>
            <w:tcW w:w="8280" w:type="dxa"/>
          </w:tcPr>
          <w:p w14:paraId="5BDDF1AD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“Reading Menstruation in </w:t>
            </w:r>
            <w:r w:rsidRPr="0045423E">
              <w:rPr>
                <w:rFonts w:ascii="Garamond" w:hAnsi="Garamond"/>
                <w:i/>
                <w:iCs/>
                <w:sz w:val="23"/>
                <w:szCs w:val="23"/>
              </w:rPr>
              <w:t>Aurora Leigh</w:t>
            </w:r>
            <w:r>
              <w:rPr>
                <w:rFonts w:ascii="Garamond" w:hAnsi="Garamond"/>
                <w:sz w:val="23"/>
                <w:szCs w:val="23"/>
              </w:rPr>
              <w:t>,” Fox Center Fellows Work-in-Progress Talk, Bill and Carol Fox Center for Humanistic Inquiry, Emory University, January 18</w:t>
            </w:r>
          </w:p>
        </w:tc>
      </w:tr>
      <w:tr w:rsidR="00506E86" w:rsidRPr="0070170D" w14:paraId="5A5D61D5" w14:textId="77777777" w:rsidTr="000D2C1C">
        <w:tc>
          <w:tcPr>
            <w:tcW w:w="1075" w:type="dxa"/>
          </w:tcPr>
          <w:p w14:paraId="0509D607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2022</w:t>
            </w:r>
          </w:p>
        </w:tc>
        <w:tc>
          <w:tcPr>
            <w:tcW w:w="8280" w:type="dxa"/>
          </w:tcPr>
          <w:p w14:paraId="65647806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Co-presenter, “The Puck Project,” Student Founders Showcase, The Hatchery, Center for Innovation, Emory University, March 24</w:t>
            </w:r>
          </w:p>
        </w:tc>
      </w:tr>
      <w:tr w:rsidR="00506E86" w:rsidRPr="0070170D" w14:paraId="7EEFE642" w14:textId="77777777" w:rsidTr="000D2C1C">
        <w:tc>
          <w:tcPr>
            <w:tcW w:w="1075" w:type="dxa"/>
          </w:tcPr>
          <w:p w14:paraId="4B7F188C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lastRenderedPageBreak/>
              <w:t>2022</w:t>
            </w:r>
          </w:p>
        </w:tc>
        <w:tc>
          <w:tcPr>
            <w:tcW w:w="8280" w:type="dxa"/>
          </w:tcPr>
          <w:p w14:paraId="65DD8979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Co-presenter, “The Puck Project,” Public Humanities @ Emory, Emory University, February 24</w:t>
            </w:r>
          </w:p>
        </w:tc>
      </w:tr>
      <w:tr w:rsidR="00506E86" w:rsidRPr="0070170D" w14:paraId="08B1C4B6" w14:textId="77777777" w:rsidTr="000D2C1C">
        <w:tc>
          <w:tcPr>
            <w:tcW w:w="1075" w:type="dxa"/>
          </w:tcPr>
          <w:p w14:paraId="5461631E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2021</w:t>
            </w:r>
          </w:p>
        </w:tc>
        <w:tc>
          <w:tcPr>
            <w:tcW w:w="8280" w:type="dxa"/>
          </w:tcPr>
          <w:p w14:paraId="37245A87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 xml:space="preserve">“‘Kindred Steam’: Blood and Brain in Wordsworth’s Poetry and Prose,” Graduate Student Research Colloquium, Department of English, Emory University, February 11 </w:t>
            </w:r>
          </w:p>
        </w:tc>
      </w:tr>
      <w:tr w:rsidR="00506E86" w:rsidRPr="0070170D" w14:paraId="09A79823" w14:textId="77777777" w:rsidTr="000D2C1C">
        <w:tc>
          <w:tcPr>
            <w:tcW w:w="1075" w:type="dxa"/>
          </w:tcPr>
          <w:p w14:paraId="26D44187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2020</w:t>
            </w:r>
          </w:p>
        </w:tc>
        <w:tc>
          <w:tcPr>
            <w:tcW w:w="8280" w:type="dxa"/>
          </w:tcPr>
          <w:p w14:paraId="37E28F7E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 xml:space="preserve">Gulledge, John, and Mary Taylor Mann (discussant). “Prosthetic Humor: Laughing with/at Cripple in </w:t>
            </w:r>
            <w:r w:rsidRPr="0070170D">
              <w:rPr>
                <w:rFonts w:ascii="Garamond" w:hAnsi="Garamond"/>
                <w:i/>
                <w:iCs/>
                <w:sz w:val="23"/>
                <w:szCs w:val="23"/>
              </w:rPr>
              <w:t>Fair Maid of Exchange,</w:t>
            </w:r>
            <w:r w:rsidRPr="0070170D">
              <w:rPr>
                <w:rFonts w:ascii="Garamond" w:hAnsi="Garamond"/>
                <w:sz w:val="23"/>
                <w:szCs w:val="23"/>
              </w:rPr>
              <w:t>” Europe and Beyond Interdisciplinary Seminar, Fox Center for Humanistic Inquiry, Emory University, September 14</w:t>
            </w:r>
          </w:p>
        </w:tc>
      </w:tr>
      <w:tr w:rsidR="00506E86" w:rsidRPr="0070170D" w14:paraId="70D74FE9" w14:textId="77777777" w:rsidTr="000D2C1C">
        <w:tc>
          <w:tcPr>
            <w:tcW w:w="1075" w:type="dxa"/>
          </w:tcPr>
          <w:p w14:paraId="7D843580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2019</w:t>
            </w:r>
          </w:p>
        </w:tc>
        <w:tc>
          <w:tcPr>
            <w:tcW w:w="8280" w:type="dxa"/>
          </w:tcPr>
          <w:p w14:paraId="540577F2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 xml:space="preserve">“Movement, Suspension, and Arrhythmia in Wordsworth’s </w:t>
            </w:r>
            <w:r w:rsidRPr="0070170D">
              <w:rPr>
                <w:rFonts w:ascii="Garamond" w:hAnsi="Garamond"/>
                <w:i/>
                <w:iCs/>
                <w:sz w:val="23"/>
                <w:szCs w:val="23"/>
              </w:rPr>
              <w:t>Lines Written a Few Miles Above Tintern Abbey,</w:t>
            </w:r>
            <w:r w:rsidRPr="0070170D">
              <w:rPr>
                <w:rFonts w:ascii="Garamond" w:hAnsi="Garamond"/>
                <w:sz w:val="23"/>
                <w:szCs w:val="23"/>
              </w:rPr>
              <w:t>” English Graduate Colloquy, Emory University, April 12</w:t>
            </w:r>
          </w:p>
        </w:tc>
      </w:tr>
      <w:tr w:rsidR="00506E86" w:rsidRPr="0070170D" w14:paraId="759EC771" w14:textId="77777777" w:rsidTr="000D2C1C">
        <w:tc>
          <w:tcPr>
            <w:tcW w:w="1075" w:type="dxa"/>
          </w:tcPr>
          <w:p w14:paraId="0F21850D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2019</w:t>
            </w:r>
          </w:p>
        </w:tc>
        <w:tc>
          <w:tcPr>
            <w:tcW w:w="8280" w:type="dxa"/>
          </w:tcPr>
          <w:p w14:paraId="13F9EA50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Co-presenter, “The Puck Project: A Performance and Ethics Program for Kids,” Jones Program in Ethics 610 Workshop Series, Emory University, February 27</w:t>
            </w:r>
          </w:p>
        </w:tc>
      </w:tr>
    </w:tbl>
    <w:p w14:paraId="38AFAAA4" w14:textId="77777777" w:rsidR="00AF6AF8" w:rsidRPr="00AF6AF8" w:rsidRDefault="00AF6AF8" w:rsidP="00506E86">
      <w:pPr>
        <w:rPr>
          <w:rFonts w:ascii="Garamond" w:hAnsi="Garamond"/>
          <w:b/>
          <w:bCs/>
          <w:sz w:val="16"/>
          <w:szCs w:val="16"/>
        </w:rPr>
      </w:pPr>
    </w:p>
    <w:p w14:paraId="5A6EE87A" w14:textId="2F8FBF6E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SERVICE</w:t>
      </w:r>
    </w:p>
    <w:p w14:paraId="6BD9691C" w14:textId="77777777" w:rsidR="00506E86" w:rsidRPr="0070170D" w:rsidRDefault="00506E86" w:rsidP="00506E86">
      <w:pPr>
        <w:rPr>
          <w:rFonts w:ascii="Garamond" w:hAnsi="Garamond"/>
          <w:b/>
          <w:bCs/>
          <w:smallCap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10EA3FF" wp14:editId="59B668F8">
                <wp:simplePos x="0" y="0"/>
                <wp:positionH relativeFrom="column">
                  <wp:posOffset>1905</wp:posOffset>
                </wp:positionH>
                <wp:positionV relativeFrom="paragraph">
                  <wp:posOffset>16000</wp:posOffset>
                </wp:positionV>
                <wp:extent cx="5943600" cy="0"/>
                <wp:effectExtent l="0" t="0" r="12700" b="127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31A6C78" id="Straight Connector 8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5pt,1.25pt" to="468.15pt,1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" strokecolor="black [3213]" strokeweight="1pt">
                <v:stroke joinstyle="miter"/>
              </v:line>
            </w:pict>
          </mc:Fallback>
        </mc:AlternateConten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115" w:type="dxa"/>
          <w:right w:w="72" w:type="dxa"/>
        </w:tblCellMar>
        <w:tblLook w:val="04A0" w:firstRow="1" w:lastRow="0" w:firstColumn="1" w:lastColumn="0" w:noHBand="0" w:noVBand="1"/>
      </w:tblPr>
      <w:tblGrid>
        <w:gridCol w:w="1075"/>
        <w:gridCol w:w="8280"/>
      </w:tblGrid>
      <w:tr w:rsidR="00506E86" w:rsidRPr="0070170D" w14:paraId="09FAF391" w14:textId="77777777" w:rsidTr="000D2C1C">
        <w:tc>
          <w:tcPr>
            <w:tcW w:w="1075" w:type="dxa"/>
          </w:tcPr>
          <w:p w14:paraId="0EA23A61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2023-</w:t>
            </w:r>
          </w:p>
        </w:tc>
        <w:tc>
          <w:tcPr>
            <w:tcW w:w="8280" w:type="dxa"/>
          </w:tcPr>
          <w:p w14:paraId="00A6619A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Literature Curriculum Committee, Department of English, Utah State University</w:t>
            </w:r>
          </w:p>
        </w:tc>
      </w:tr>
      <w:tr w:rsidR="00506E86" w:rsidRPr="0070170D" w14:paraId="74337045" w14:textId="77777777" w:rsidTr="000D2C1C">
        <w:tc>
          <w:tcPr>
            <w:tcW w:w="1075" w:type="dxa"/>
          </w:tcPr>
          <w:p w14:paraId="7B5EB201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2022-23</w:t>
            </w:r>
          </w:p>
        </w:tc>
        <w:tc>
          <w:tcPr>
            <w:tcW w:w="8280" w:type="dxa"/>
          </w:tcPr>
          <w:p w14:paraId="7ADFBBC5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Co-Convener, Academic Learning Community, “Ethics and Community Engagement,” Emory University</w:t>
            </w:r>
          </w:p>
        </w:tc>
      </w:tr>
      <w:tr w:rsidR="00506E86" w:rsidRPr="0070170D" w14:paraId="712DE91E" w14:textId="77777777" w:rsidTr="000D2C1C">
        <w:tc>
          <w:tcPr>
            <w:tcW w:w="1075" w:type="dxa"/>
          </w:tcPr>
          <w:p w14:paraId="74670312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>2022</w:t>
            </w:r>
          </w:p>
        </w:tc>
        <w:tc>
          <w:tcPr>
            <w:tcW w:w="8280" w:type="dxa"/>
          </w:tcPr>
          <w:p w14:paraId="2EEDBB0F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>
              <w:rPr>
                <w:rFonts w:ascii="Garamond" w:hAnsi="Garamond"/>
                <w:sz w:val="23"/>
                <w:szCs w:val="23"/>
              </w:rPr>
              <w:t xml:space="preserve">Judge, </w:t>
            </w:r>
            <w:r w:rsidRPr="002858C8">
              <w:rPr>
                <w:rFonts w:ascii="Garamond" w:hAnsi="Garamond"/>
                <w:i/>
                <w:iCs/>
                <w:sz w:val="23"/>
                <w:szCs w:val="23"/>
              </w:rPr>
              <w:t>The Journal of Humanities in Rehabilitation</w:t>
            </w:r>
            <w:r>
              <w:rPr>
                <w:rFonts w:ascii="Garamond" w:hAnsi="Garamond"/>
                <w:sz w:val="23"/>
                <w:szCs w:val="23"/>
              </w:rPr>
              <w:t xml:space="preserve"> Physical Therapy Student Essay Contest, American Council of Academic Physical Therapy Consortium for Humanities, Ethics, and Professionalism  </w:t>
            </w:r>
          </w:p>
        </w:tc>
      </w:tr>
      <w:tr w:rsidR="00506E86" w:rsidRPr="0070170D" w14:paraId="738EA06F" w14:textId="77777777" w:rsidTr="000D2C1C">
        <w:tc>
          <w:tcPr>
            <w:tcW w:w="1075" w:type="dxa"/>
          </w:tcPr>
          <w:p w14:paraId="0955065C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2021-</w:t>
            </w:r>
            <w:r>
              <w:rPr>
                <w:rFonts w:ascii="Garamond" w:hAnsi="Garamond"/>
                <w:sz w:val="23"/>
                <w:szCs w:val="23"/>
              </w:rPr>
              <w:t>23</w:t>
            </w:r>
          </w:p>
        </w:tc>
        <w:tc>
          <w:tcPr>
            <w:tcW w:w="8280" w:type="dxa"/>
          </w:tcPr>
          <w:p w14:paraId="1DE19E9D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Coordinator, Europe and Beyond Interdisciplinary Research Seminar, Bill &amp; Carol Fox Center for Humanistic Inquiry, Emory University</w:t>
            </w:r>
          </w:p>
        </w:tc>
      </w:tr>
      <w:tr w:rsidR="00506E86" w:rsidRPr="0070170D" w14:paraId="720C45D3" w14:textId="77777777" w:rsidTr="000D2C1C">
        <w:tc>
          <w:tcPr>
            <w:tcW w:w="1075" w:type="dxa"/>
          </w:tcPr>
          <w:p w14:paraId="41ADB364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2018-20</w:t>
            </w:r>
          </w:p>
        </w:tc>
        <w:tc>
          <w:tcPr>
            <w:tcW w:w="8280" w:type="dxa"/>
          </w:tcPr>
          <w:p w14:paraId="3FC7E0EA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Representative, Graduate English Advisory Committee, Department of English, Emory University</w:t>
            </w:r>
          </w:p>
        </w:tc>
      </w:tr>
      <w:tr w:rsidR="00506E86" w:rsidRPr="0070170D" w14:paraId="2AC91C20" w14:textId="77777777" w:rsidTr="000D2C1C">
        <w:tc>
          <w:tcPr>
            <w:tcW w:w="1075" w:type="dxa"/>
          </w:tcPr>
          <w:p w14:paraId="5BDFA12B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2018-19</w:t>
            </w:r>
          </w:p>
        </w:tc>
        <w:tc>
          <w:tcPr>
            <w:tcW w:w="8280" w:type="dxa"/>
          </w:tcPr>
          <w:p w14:paraId="2D36CFA8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Works-in-Progress Coordinator, Disability Studies Initiative, Emory University</w:t>
            </w:r>
          </w:p>
        </w:tc>
      </w:tr>
      <w:tr w:rsidR="00506E86" w:rsidRPr="0070170D" w14:paraId="6AC63475" w14:textId="77777777" w:rsidTr="000D2C1C">
        <w:tc>
          <w:tcPr>
            <w:tcW w:w="1075" w:type="dxa"/>
          </w:tcPr>
          <w:p w14:paraId="0048C508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2017-18</w:t>
            </w:r>
          </w:p>
        </w:tc>
        <w:tc>
          <w:tcPr>
            <w:tcW w:w="8280" w:type="dxa"/>
          </w:tcPr>
          <w:p w14:paraId="02BB6960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Film Series Coordinator, Disability Studies Initiative, Emory University</w:t>
            </w:r>
          </w:p>
        </w:tc>
      </w:tr>
      <w:tr w:rsidR="00506E86" w:rsidRPr="0070170D" w14:paraId="61C1D318" w14:textId="77777777" w:rsidTr="000D2C1C">
        <w:tc>
          <w:tcPr>
            <w:tcW w:w="1075" w:type="dxa"/>
          </w:tcPr>
          <w:p w14:paraId="50D757A4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2016</w:t>
            </w:r>
          </w:p>
        </w:tc>
        <w:tc>
          <w:tcPr>
            <w:tcW w:w="8280" w:type="dxa"/>
          </w:tcPr>
          <w:p w14:paraId="7049FED3" w14:textId="77777777" w:rsidR="00506E86" w:rsidRPr="0070170D" w:rsidRDefault="00506E86" w:rsidP="001C1EDD">
            <w:pPr>
              <w:rPr>
                <w:rFonts w:ascii="Garamond" w:hAnsi="Garamond"/>
                <w:sz w:val="23"/>
                <w:szCs w:val="23"/>
              </w:rPr>
            </w:pPr>
            <w:r w:rsidRPr="0070170D">
              <w:rPr>
                <w:rFonts w:ascii="Garamond" w:hAnsi="Garamond"/>
                <w:sz w:val="23"/>
                <w:szCs w:val="23"/>
              </w:rPr>
              <w:t>Social Chair, Center for Bioethics, Health &amp; Society, Wake Forest University</w:t>
            </w:r>
          </w:p>
        </w:tc>
      </w:tr>
    </w:tbl>
    <w:p w14:paraId="0B32D180" w14:textId="77777777" w:rsidR="00AF6AF8" w:rsidRDefault="00AF6AF8" w:rsidP="00506E86">
      <w:pPr>
        <w:rPr>
          <w:rFonts w:ascii="Garamond" w:hAnsi="Garamond"/>
          <w:b/>
          <w:bCs/>
          <w:sz w:val="23"/>
          <w:szCs w:val="23"/>
        </w:rPr>
      </w:pPr>
    </w:p>
    <w:p w14:paraId="6D295F9A" w14:textId="46321A96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LANGUAGES</w:t>
      </w:r>
    </w:p>
    <w:p w14:paraId="67458071" w14:textId="77777777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5E5CB55" wp14:editId="1BB66289">
                <wp:simplePos x="0" y="0"/>
                <wp:positionH relativeFrom="column">
                  <wp:posOffset>1905</wp:posOffset>
                </wp:positionH>
                <wp:positionV relativeFrom="paragraph">
                  <wp:posOffset>41400</wp:posOffset>
                </wp:positionV>
                <wp:extent cx="5943600" cy="0"/>
                <wp:effectExtent l="0" t="0" r="12700" b="127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CC573C4" id="Straight Connector 10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5pt,3.25pt" to="468.15pt,3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" strokecolor="black [3213]" strokeweight="1pt">
                <v:stroke joinstyle="miter"/>
              </v:line>
            </w:pict>
          </mc:Fallback>
        </mc:AlternateContent>
      </w:r>
    </w:p>
    <w:p w14:paraId="705D65A9" w14:textId="77777777" w:rsidR="00506E86" w:rsidRPr="0070170D" w:rsidRDefault="00506E86" w:rsidP="00506E86">
      <w:pPr>
        <w:rPr>
          <w:rFonts w:ascii="Garamond" w:hAnsi="Garamond"/>
          <w:sz w:val="23"/>
          <w:szCs w:val="23"/>
        </w:rPr>
      </w:pPr>
      <w:r w:rsidRPr="0070170D">
        <w:rPr>
          <w:rFonts w:ascii="Garamond" w:hAnsi="Garamond"/>
          <w:sz w:val="23"/>
          <w:szCs w:val="23"/>
        </w:rPr>
        <w:t>English, native</w:t>
      </w:r>
    </w:p>
    <w:p w14:paraId="4A11F2D7" w14:textId="77777777" w:rsidR="00506E86" w:rsidRPr="000C42A1" w:rsidRDefault="00506E86" w:rsidP="00506E86">
      <w:pPr>
        <w:rPr>
          <w:rFonts w:ascii="Garamond" w:hAnsi="Garamond"/>
          <w:sz w:val="23"/>
          <w:szCs w:val="23"/>
        </w:rPr>
      </w:pPr>
      <w:r w:rsidRPr="0070170D">
        <w:rPr>
          <w:rFonts w:ascii="Garamond" w:hAnsi="Garamond"/>
          <w:sz w:val="23"/>
          <w:szCs w:val="23"/>
        </w:rPr>
        <w:t xml:space="preserve">French, proficient </w:t>
      </w:r>
    </w:p>
    <w:p w14:paraId="2D9DF20E" w14:textId="77777777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</w:p>
    <w:p w14:paraId="1F5BD5A9" w14:textId="77777777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z w:val="23"/>
          <w:szCs w:val="23"/>
        </w:rPr>
        <w:t>PROFESSIONAL MEMBERSHIPS</w:t>
      </w:r>
    </w:p>
    <w:p w14:paraId="21206E51" w14:textId="77777777" w:rsidR="00506E86" w:rsidRPr="0070170D" w:rsidRDefault="00506E86" w:rsidP="00506E86">
      <w:pPr>
        <w:rPr>
          <w:rFonts w:ascii="Garamond" w:hAnsi="Garamond"/>
          <w:b/>
          <w:bCs/>
          <w:sz w:val="23"/>
          <w:szCs w:val="23"/>
        </w:rPr>
      </w:pPr>
      <w:r w:rsidRPr="0070170D">
        <w:rPr>
          <w:rFonts w:ascii="Garamond" w:hAnsi="Garamond"/>
          <w:b/>
          <w:bCs/>
          <w:smallCaps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3EEECF67" wp14:editId="6A976DA5">
                <wp:simplePos x="0" y="0"/>
                <wp:positionH relativeFrom="column">
                  <wp:posOffset>2498</wp:posOffset>
                </wp:positionH>
                <wp:positionV relativeFrom="paragraph">
                  <wp:posOffset>35508</wp:posOffset>
                </wp:positionV>
                <wp:extent cx="5943600" cy="0"/>
                <wp:effectExtent l="0" t="0" r="12700" b="127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AD9D12B" id="Straight Connector 11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2.8pt" to="468.2pt,2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" strokecolor="black [3213]" strokeweight="1pt">
                <v:stroke joinstyle="miter"/>
              </v:line>
            </w:pict>
          </mc:Fallback>
        </mc:AlternateContent>
      </w:r>
    </w:p>
    <w:p w14:paraId="7434DC8F" w14:textId="77777777" w:rsidR="00506E86" w:rsidRPr="0070170D" w:rsidRDefault="00506E86" w:rsidP="00506E86">
      <w:pPr>
        <w:rPr>
          <w:rFonts w:ascii="Garamond" w:hAnsi="Garamond"/>
          <w:sz w:val="23"/>
          <w:szCs w:val="23"/>
        </w:rPr>
      </w:pPr>
      <w:r w:rsidRPr="0070170D">
        <w:rPr>
          <w:rFonts w:ascii="Garamond" w:hAnsi="Garamond"/>
          <w:sz w:val="23"/>
          <w:szCs w:val="23"/>
        </w:rPr>
        <w:t xml:space="preserve">North American Society for the Study of Romanticism </w:t>
      </w:r>
    </w:p>
    <w:p w14:paraId="2AFE5090" w14:textId="77777777" w:rsidR="00506E86" w:rsidRPr="0070170D" w:rsidRDefault="00506E86" w:rsidP="00506E86">
      <w:pPr>
        <w:rPr>
          <w:rFonts w:ascii="Garamond" w:hAnsi="Garamond"/>
          <w:sz w:val="23"/>
          <w:szCs w:val="23"/>
        </w:rPr>
      </w:pPr>
      <w:r w:rsidRPr="0070170D">
        <w:rPr>
          <w:rFonts w:ascii="Garamond" w:hAnsi="Garamond"/>
          <w:sz w:val="23"/>
          <w:szCs w:val="23"/>
        </w:rPr>
        <w:t>North American Victorian Studies Association</w:t>
      </w:r>
    </w:p>
    <w:p w14:paraId="79656C77" w14:textId="77777777" w:rsidR="00506E86" w:rsidRPr="0070170D" w:rsidRDefault="00506E86" w:rsidP="00506E86">
      <w:pPr>
        <w:rPr>
          <w:rFonts w:ascii="Garamond" w:hAnsi="Garamond"/>
          <w:sz w:val="23"/>
          <w:szCs w:val="23"/>
        </w:rPr>
      </w:pPr>
      <w:r w:rsidRPr="0070170D">
        <w:rPr>
          <w:rFonts w:ascii="Garamond" w:hAnsi="Garamond"/>
          <w:sz w:val="23"/>
          <w:szCs w:val="23"/>
        </w:rPr>
        <w:t>Society for Literature, Science, and the Arts</w:t>
      </w:r>
    </w:p>
    <w:p w14:paraId="42FF0E5C" w14:textId="77777777" w:rsidR="00506E86" w:rsidRPr="0070170D" w:rsidRDefault="00506E86" w:rsidP="00506E86">
      <w:pPr>
        <w:rPr>
          <w:rFonts w:ascii="Garamond" w:hAnsi="Garamond"/>
          <w:sz w:val="23"/>
          <w:szCs w:val="23"/>
        </w:rPr>
      </w:pPr>
      <w:r w:rsidRPr="0070170D">
        <w:rPr>
          <w:rFonts w:ascii="Garamond" w:hAnsi="Garamond"/>
          <w:sz w:val="23"/>
          <w:szCs w:val="23"/>
        </w:rPr>
        <w:t>American Society for Bioethics and Humanities</w:t>
      </w:r>
    </w:p>
    <w:p w14:paraId="76C7C3AB" w14:textId="77777777" w:rsidR="007D2197" w:rsidRDefault="007D2197" w:rsidP="00506E86">
      <w:pPr>
        <w:rPr>
          <w:rFonts w:ascii="Garamond" w:hAnsi="Garamond"/>
          <w:sz w:val="23"/>
          <w:szCs w:val="23"/>
        </w:rPr>
      </w:pPr>
    </w:p>
    <w:p w14:paraId="526454BD" w14:textId="7382BDCB" w:rsidR="00CD667E" w:rsidRPr="00113E9B" w:rsidRDefault="00113E9B">
      <w:pPr>
        <w:rPr>
          <w:rFonts w:ascii="Garamond" w:hAnsi="Garamond"/>
          <w:sz w:val="23"/>
          <w:szCs w:val="23"/>
        </w:rPr>
      </w:pPr>
      <w:r>
        <w:rPr>
          <w:rFonts w:ascii="Garamond" w:hAnsi="Garamond"/>
          <w:sz w:val="23"/>
          <w:szCs w:val="23"/>
        </w:rPr>
        <w:t xml:space="preserve"> </w:t>
      </w:r>
    </w:p>
    <w:sectPr w:rsidR="00CD667E" w:rsidRPr="00113E9B" w:rsidSect="00D643BA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0B589A" w14:textId="77777777" w:rsidR="006B218F" w:rsidRDefault="006B218F">
      <w:r>
        <w:separator/>
      </w:r>
    </w:p>
  </w:endnote>
  <w:endnote w:type="continuationSeparator" w:id="0">
    <w:p w14:paraId="6760578C" w14:textId="77777777" w:rsidR="006B218F" w:rsidRDefault="006B218F">
      <w:r>
        <w:continuationSeparator/>
      </w:r>
    </w:p>
  </w:endnote>
  <w:endnote w:type="continuationNotice" w:id="1">
    <w:p w14:paraId="309ACE42" w14:textId="77777777" w:rsidR="006B218F" w:rsidRDefault="006B21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542376956"/>
      <w:docPartObj>
        <w:docPartGallery w:val="Page Numbers (Bottom of Page)"/>
        <w:docPartUnique/>
      </w:docPartObj>
    </w:sdtPr>
    <w:sdtContent>
      <w:p w14:paraId="437B215A" w14:textId="77777777" w:rsidR="00CD667E" w:rsidRDefault="000109A7" w:rsidP="008500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5BB41A0" w14:textId="77777777" w:rsidR="00CD667E" w:rsidRDefault="00CD667E" w:rsidP="007F5B3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448464112"/>
      <w:docPartObj>
        <w:docPartGallery w:val="Page Numbers (Bottom of Page)"/>
        <w:docPartUnique/>
      </w:docPartObj>
    </w:sdtPr>
    <w:sdtContent>
      <w:p w14:paraId="0F0F6C93" w14:textId="77777777" w:rsidR="00CD667E" w:rsidRDefault="000109A7" w:rsidP="008500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DC504D0" w14:textId="77777777" w:rsidR="00CD667E" w:rsidRDefault="00CD667E" w:rsidP="007F5B3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C063C0" w14:textId="77777777" w:rsidR="006B218F" w:rsidRDefault="006B218F">
      <w:r>
        <w:separator/>
      </w:r>
    </w:p>
  </w:footnote>
  <w:footnote w:type="continuationSeparator" w:id="0">
    <w:p w14:paraId="74E816C0" w14:textId="77777777" w:rsidR="006B218F" w:rsidRDefault="006B218F">
      <w:r>
        <w:continuationSeparator/>
      </w:r>
    </w:p>
  </w:footnote>
  <w:footnote w:type="continuationNotice" w:id="1">
    <w:p w14:paraId="35280673" w14:textId="77777777" w:rsidR="006B218F" w:rsidRDefault="006B218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9D50C9"/>
    <w:multiLevelType w:val="hybridMultilevel"/>
    <w:tmpl w:val="D7F46A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1199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E86"/>
    <w:rsid w:val="00004EA8"/>
    <w:rsid w:val="000109A7"/>
    <w:rsid w:val="00037F4A"/>
    <w:rsid w:val="00044A12"/>
    <w:rsid w:val="00080A32"/>
    <w:rsid w:val="000855D1"/>
    <w:rsid w:val="00097C08"/>
    <w:rsid w:val="000D2C1C"/>
    <w:rsid w:val="00113E9B"/>
    <w:rsid w:val="0013084B"/>
    <w:rsid w:val="00166D65"/>
    <w:rsid w:val="001964AC"/>
    <w:rsid w:val="00197199"/>
    <w:rsid w:val="001B5169"/>
    <w:rsid w:val="001C3743"/>
    <w:rsid w:val="00210E88"/>
    <w:rsid w:val="00251F9E"/>
    <w:rsid w:val="00263CFE"/>
    <w:rsid w:val="00266D6C"/>
    <w:rsid w:val="002A28B2"/>
    <w:rsid w:val="002D3B93"/>
    <w:rsid w:val="002D4A2A"/>
    <w:rsid w:val="00332125"/>
    <w:rsid w:val="00387BA7"/>
    <w:rsid w:val="003A24D3"/>
    <w:rsid w:val="003B1176"/>
    <w:rsid w:val="003D104B"/>
    <w:rsid w:val="003D61B7"/>
    <w:rsid w:val="003F7C3F"/>
    <w:rsid w:val="00476FE6"/>
    <w:rsid w:val="00493577"/>
    <w:rsid w:val="00497C68"/>
    <w:rsid w:val="00506D5B"/>
    <w:rsid w:val="00506E86"/>
    <w:rsid w:val="00583D23"/>
    <w:rsid w:val="0059467D"/>
    <w:rsid w:val="00607C93"/>
    <w:rsid w:val="00646A6A"/>
    <w:rsid w:val="00656449"/>
    <w:rsid w:val="00660A60"/>
    <w:rsid w:val="00667E1B"/>
    <w:rsid w:val="006A400D"/>
    <w:rsid w:val="006A4953"/>
    <w:rsid w:val="006B218F"/>
    <w:rsid w:val="00726CB0"/>
    <w:rsid w:val="00727E36"/>
    <w:rsid w:val="0078655A"/>
    <w:rsid w:val="007A21E0"/>
    <w:rsid w:val="007B1B6A"/>
    <w:rsid w:val="007D2197"/>
    <w:rsid w:val="008A64A1"/>
    <w:rsid w:val="008C2C88"/>
    <w:rsid w:val="00971660"/>
    <w:rsid w:val="00996C38"/>
    <w:rsid w:val="009E1CD2"/>
    <w:rsid w:val="00A209ED"/>
    <w:rsid w:val="00A35A28"/>
    <w:rsid w:val="00A47BD2"/>
    <w:rsid w:val="00A50A7D"/>
    <w:rsid w:val="00A902D0"/>
    <w:rsid w:val="00A96A6C"/>
    <w:rsid w:val="00AC5CA5"/>
    <w:rsid w:val="00AF6AF8"/>
    <w:rsid w:val="00B272AC"/>
    <w:rsid w:val="00B87954"/>
    <w:rsid w:val="00BB31E0"/>
    <w:rsid w:val="00BB57A0"/>
    <w:rsid w:val="00BD2412"/>
    <w:rsid w:val="00BD3013"/>
    <w:rsid w:val="00C1710C"/>
    <w:rsid w:val="00C623BE"/>
    <w:rsid w:val="00C71CEE"/>
    <w:rsid w:val="00CB6DD3"/>
    <w:rsid w:val="00CD667E"/>
    <w:rsid w:val="00D6192F"/>
    <w:rsid w:val="00D9456F"/>
    <w:rsid w:val="00DC0046"/>
    <w:rsid w:val="00E21969"/>
    <w:rsid w:val="00E21ADC"/>
    <w:rsid w:val="00E30970"/>
    <w:rsid w:val="00E3325C"/>
    <w:rsid w:val="00E3461E"/>
    <w:rsid w:val="00E5388C"/>
    <w:rsid w:val="00E56B6D"/>
    <w:rsid w:val="00E822EF"/>
    <w:rsid w:val="00EE6192"/>
    <w:rsid w:val="00EE7BF5"/>
    <w:rsid w:val="00EF4AD9"/>
    <w:rsid w:val="00F23F78"/>
    <w:rsid w:val="00F92AC6"/>
    <w:rsid w:val="00FA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3E5AF7"/>
  <w15:chartTrackingRefBased/>
  <w15:docId w15:val="{77B50698-0613-EC4A-AC00-E104294C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E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6E8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06E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06E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E86"/>
  </w:style>
  <w:style w:type="character" w:styleId="PageNumber">
    <w:name w:val="page number"/>
    <w:basedOn w:val="DefaultParagraphFont"/>
    <w:uiPriority w:val="99"/>
    <w:semiHidden/>
    <w:unhideWhenUsed/>
    <w:rsid w:val="00506E86"/>
  </w:style>
  <w:style w:type="paragraph" w:styleId="Header">
    <w:name w:val="header"/>
    <w:basedOn w:val="Normal"/>
    <w:link w:val="HeaderChar"/>
    <w:uiPriority w:val="99"/>
    <w:semiHidden/>
    <w:unhideWhenUsed/>
    <w:rsid w:val="00A902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902D0"/>
  </w:style>
  <w:style w:type="character" w:styleId="UnresolvedMention">
    <w:name w:val="Unresolved Mention"/>
    <w:basedOn w:val="DefaultParagraphFont"/>
    <w:uiPriority w:val="99"/>
    <w:semiHidden/>
    <w:unhideWhenUsed/>
    <w:rsid w:val="00A902D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07C9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308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1129</Words>
  <Characters>6440</Characters>
  <Application>Microsoft Office Word</Application>
  <DocSecurity>0</DocSecurity>
  <Lines>53</Lines>
  <Paragraphs>15</Paragraphs>
  <ScaleCrop>false</ScaleCrop>
  <Company/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Mann</dc:creator>
  <cp:keywords/>
  <dc:description/>
  <cp:lastModifiedBy>Mary Mann</cp:lastModifiedBy>
  <cp:revision>3</cp:revision>
  <dcterms:created xsi:type="dcterms:W3CDTF">2025-02-10T20:33:00Z</dcterms:created>
  <dcterms:modified xsi:type="dcterms:W3CDTF">2025-02-10T20:34:00Z</dcterms:modified>
</cp:coreProperties>
</file>